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93" w:rsidRDefault="006E0A5A" w:rsidP="00675A93">
      <w:pPr>
        <w:pStyle w:val="NoSpacing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OŠ DR FRANJE TUĐMANA</w:t>
      </w:r>
    </w:p>
    <w:p w:rsidR="006E0A5A" w:rsidRDefault="006E0A5A" w:rsidP="00675A9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IVANIŠA NELIPIĆA 2</w:t>
      </w:r>
    </w:p>
    <w:p w:rsidR="006E0A5A" w:rsidRPr="00D15707" w:rsidRDefault="006E0A5A" w:rsidP="00675A9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22300 KNIN</w:t>
      </w:r>
    </w:p>
    <w:p w:rsidR="00675A93" w:rsidRPr="00D15707" w:rsidRDefault="00675A93" w:rsidP="00675A93">
      <w:pPr>
        <w:pStyle w:val="NoSpacing"/>
        <w:rPr>
          <w:rFonts w:ascii="Arial" w:hAnsi="Arial" w:cs="Arial"/>
        </w:rPr>
      </w:pPr>
    </w:p>
    <w:p w:rsidR="00675A93" w:rsidRPr="002D210D" w:rsidRDefault="00675A93" w:rsidP="00675A93">
      <w:pPr>
        <w:pStyle w:val="NoSpacing"/>
        <w:rPr>
          <w:rFonts w:ascii="Arial" w:hAnsi="Arial" w:cs="Arial"/>
          <w:sz w:val="16"/>
          <w:szCs w:val="16"/>
        </w:rPr>
      </w:pPr>
    </w:p>
    <w:p w:rsidR="00675A93" w:rsidRPr="0098674E" w:rsidRDefault="00675A93" w:rsidP="00675A93">
      <w:pPr>
        <w:pStyle w:val="NoSpacing"/>
        <w:rPr>
          <w:rFonts w:ascii="Arial" w:hAnsi="Arial" w:cs="Arial"/>
          <w:sz w:val="18"/>
          <w:szCs w:val="18"/>
        </w:rPr>
      </w:pPr>
      <w:r w:rsidRPr="0098674E">
        <w:rPr>
          <w:rFonts w:ascii="Arial" w:hAnsi="Arial" w:cs="Arial"/>
          <w:sz w:val="18"/>
          <w:szCs w:val="18"/>
        </w:rPr>
        <w:t>Kl</w:t>
      </w:r>
      <w:r w:rsidRPr="0098674E">
        <w:rPr>
          <w:rFonts w:ascii="Arial" w:hAnsi="Arial" w:cs="Arial"/>
          <w:spacing w:val="-1"/>
          <w:sz w:val="18"/>
          <w:szCs w:val="18"/>
        </w:rPr>
        <w:t>a</w:t>
      </w:r>
      <w:r w:rsidRPr="0098674E">
        <w:rPr>
          <w:rFonts w:ascii="Arial" w:hAnsi="Arial" w:cs="Arial"/>
          <w:sz w:val="18"/>
          <w:szCs w:val="18"/>
        </w:rPr>
        <w:t>s</w:t>
      </w:r>
      <w:r w:rsidRPr="0098674E">
        <w:rPr>
          <w:rFonts w:ascii="Arial" w:hAnsi="Arial" w:cs="Arial"/>
          <w:spacing w:val="-1"/>
          <w:sz w:val="18"/>
          <w:szCs w:val="18"/>
        </w:rPr>
        <w:t>a</w:t>
      </w:r>
      <w:r w:rsidRPr="0098674E">
        <w:rPr>
          <w:rFonts w:ascii="Arial" w:hAnsi="Arial" w:cs="Arial"/>
          <w:sz w:val="18"/>
          <w:szCs w:val="18"/>
        </w:rPr>
        <w:t>:</w:t>
      </w:r>
      <w:r w:rsidR="00552CB0">
        <w:rPr>
          <w:rFonts w:ascii="Arial" w:hAnsi="Arial" w:cs="Arial"/>
          <w:sz w:val="18"/>
          <w:szCs w:val="18"/>
        </w:rPr>
        <w:t>401-01/19-01/02</w:t>
      </w:r>
    </w:p>
    <w:p w:rsidR="00675A93" w:rsidRDefault="00675A93" w:rsidP="00675A93">
      <w:pPr>
        <w:pStyle w:val="NoSpacing"/>
        <w:rPr>
          <w:rFonts w:ascii="Arial" w:hAnsi="Arial" w:cs="Arial"/>
          <w:spacing w:val="1"/>
          <w:sz w:val="18"/>
          <w:szCs w:val="18"/>
        </w:rPr>
      </w:pPr>
      <w:r w:rsidRPr="0098674E">
        <w:rPr>
          <w:rFonts w:ascii="Arial" w:hAnsi="Arial" w:cs="Arial"/>
          <w:sz w:val="18"/>
          <w:szCs w:val="18"/>
        </w:rPr>
        <w:t>U</w:t>
      </w:r>
      <w:r w:rsidRPr="0098674E">
        <w:rPr>
          <w:rFonts w:ascii="Arial" w:hAnsi="Arial" w:cs="Arial"/>
          <w:spacing w:val="-1"/>
          <w:sz w:val="18"/>
          <w:szCs w:val="18"/>
        </w:rPr>
        <w:t>r</w:t>
      </w:r>
      <w:r w:rsidRPr="0098674E">
        <w:rPr>
          <w:rFonts w:ascii="Arial" w:hAnsi="Arial" w:cs="Arial"/>
          <w:sz w:val="18"/>
          <w:szCs w:val="18"/>
        </w:rPr>
        <w:t>b</w:t>
      </w:r>
      <w:r w:rsidRPr="0098674E">
        <w:rPr>
          <w:rFonts w:ascii="Arial" w:hAnsi="Arial" w:cs="Arial"/>
          <w:spacing w:val="-1"/>
          <w:sz w:val="18"/>
          <w:szCs w:val="18"/>
        </w:rPr>
        <w:t>r</w:t>
      </w:r>
      <w:r w:rsidRPr="0098674E">
        <w:rPr>
          <w:rFonts w:ascii="Arial" w:hAnsi="Arial" w:cs="Arial"/>
          <w:sz w:val="18"/>
          <w:szCs w:val="18"/>
        </w:rPr>
        <w:t>oj</w:t>
      </w:r>
      <w:r w:rsidRPr="0098674E">
        <w:rPr>
          <w:rFonts w:ascii="Arial" w:hAnsi="Arial" w:cs="Arial"/>
          <w:spacing w:val="1"/>
          <w:sz w:val="18"/>
          <w:szCs w:val="18"/>
        </w:rPr>
        <w:t>:</w:t>
      </w:r>
      <w:r w:rsidR="00552CB0">
        <w:rPr>
          <w:rFonts w:ascii="Arial" w:hAnsi="Arial" w:cs="Arial"/>
          <w:spacing w:val="1"/>
          <w:sz w:val="18"/>
          <w:szCs w:val="18"/>
        </w:rPr>
        <w:t>2182/1-12/1-2/01-19-1</w:t>
      </w:r>
    </w:p>
    <w:p w:rsidR="00552CB0" w:rsidRPr="0098674E" w:rsidRDefault="00552CB0" w:rsidP="00675A93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KNIN,16.10.2019.</w:t>
      </w:r>
    </w:p>
    <w:p w:rsidR="00675A93" w:rsidRPr="002D210D" w:rsidRDefault="00675A93" w:rsidP="00675A93">
      <w:pPr>
        <w:pStyle w:val="NoSpacing"/>
        <w:rPr>
          <w:rFonts w:ascii="Arial" w:hAnsi="Arial" w:cs="Arial"/>
          <w:sz w:val="16"/>
          <w:szCs w:val="16"/>
        </w:rPr>
      </w:pPr>
    </w:p>
    <w:p w:rsidR="00675A93" w:rsidRPr="002D210D" w:rsidRDefault="00675A93" w:rsidP="00675A93">
      <w:pPr>
        <w:pStyle w:val="NoSpacing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NoSpacing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T</w:t>
      </w:r>
      <w:r w:rsidRPr="004D1158">
        <w:rPr>
          <w:rFonts w:ascii="Arial" w:hAnsi="Arial" w:cs="Arial"/>
          <w:spacing w:val="-1"/>
          <w:sz w:val="18"/>
          <w:szCs w:val="18"/>
        </w:rPr>
        <w:t>e</w:t>
      </w:r>
      <w:r w:rsidRPr="004D1158">
        <w:rPr>
          <w:rFonts w:ascii="Arial" w:hAnsi="Arial" w:cs="Arial"/>
          <w:sz w:val="18"/>
          <w:szCs w:val="18"/>
        </w:rPr>
        <w:t xml:space="preserve">meljem </w:t>
      </w:r>
      <w:r w:rsidRPr="004D1158">
        <w:rPr>
          <w:rFonts w:ascii="Arial" w:hAnsi="Arial" w:cs="Arial"/>
          <w:spacing w:val="-1"/>
          <w:sz w:val="18"/>
          <w:szCs w:val="18"/>
        </w:rPr>
        <w:t>č</w:t>
      </w:r>
      <w:r w:rsidRPr="004D1158">
        <w:rPr>
          <w:rFonts w:ascii="Arial" w:hAnsi="Arial" w:cs="Arial"/>
          <w:sz w:val="18"/>
          <w:szCs w:val="18"/>
        </w:rPr>
        <w:t>la</w:t>
      </w:r>
      <w:r w:rsidRPr="004D1158">
        <w:rPr>
          <w:rFonts w:ascii="Arial" w:hAnsi="Arial" w:cs="Arial"/>
          <w:spacing w:val="-1"/>
          <w:sz w:val="18"/>
          <w:szCs w:val="18"/>
        </w:rPr>
        <w:t>n</w:t>
      </w:r>
      <w:r w:rsidRPr="004D1158">
        <w:rPr>
          <w:rFonts w:ascii="Arial" w:hAnsi="Arial" w:cs="Arial"/>
          <w:sz w:val="18"/>
          <w:szCs w:val="18"/>
        </w:rPr>
        <w:t>ka</w:t>
      </w:r>
      <w:r w:rsidRPr="004D1158">
        <w:rPr>
          <w:rFonts w:ascii="Arial" w:hAnsi="Arial" w:cs="Arial"/>
          <w:spacing w:val="-1"/>
          <w:sz w:val="18"/>
          <w:szCs w:val="18"/>
        </w:rPr>
        <w:t xml:space="preserve"> </w:t>
      </w:r>
      <w:r w:rsidR="006E0A5A">
        <w:rPr>
          <w:rFonts w:ascii="Arial" w:hAnsi="Arial" w:cs="Arial"/>
          <w:spacing w:val="-1"/>
          <w:sz w:val="18"/>
          <w:szCs w:val="18"/>
        </w:rPr>
        <w:t>73</w:t>
      </w:r>
      <w:r w:rsidRPr="004D1158">
        <w:rPr>
          <w:rFonts w:ascii="Arial" w:hAnsi="Arial" w:cs="Arial"/>
          <w:sz w:val="18"/>
          <w:szCs w:val="18"/>
        </w:rPr>
        <w:t xml:space="preserve">. </w:t>
      </w:r>
      <w:r w:rsidRPr="004D1158">
        <w:rPr>
          <w:rFonts w:ascii="Arial" w:hAnsi="Arial" w:cs="Arial"/>
          <w:spacing w:val="1"/>
          <w:sz w:val="18"/>
          <w:szCs w:val="18"/>
        </w:rPr>
        <w:t>S</w:t>
      </w:r>
      <w:r w:rsidRPr="004D1158">
        <w:rPr>
          <w:rFonts w:ascii="Arial" w:hAnsi="Arial" w:cs="Arial"/>
          <w:sz w:val="18"/>
          <w:szCs w:val="18"/>
        </w:rPr>
        <w:t>ta</w:t>
      </w:r>
      <w:r w:rsidRPr="004D1158">
        <w:rPr>
          <w:rFonts w:ascii="Arial" w:hAnsi="Arial" w:cs="Arial"/>
          <w:spacing w:val="2"/>
          <w:sz w:val="18"/>
          <w:szCs w:val="18"/>
        </w:rPr>
        <w:t>t</w:t>
      </w:r>
      <w:r w:rsidRPr="004D1158">
        <w:rPr>
          <w:rFonts w:ascii="Arial" w:hAnsi="Arial" w:cs="Arial"/>
          <w:sz w:val="18"/>
          <w:szCs w:val="18"/>
        </w:rPr>
        <w:t xml:space="preserve">uta </w:t>
      </w:r>
      <w:r>
        <w:rPr>
          <w:rFonts w:ascii="Arial" w:hAnsi="Arial" w:cs="Arial"/>
          <w:spacing w:val="-1"/>
          <w:sz w:val="18"/>
          <w:szCs w:val="18"/>
        </w:rPr>
        <w:t xml:space="preserve">OŠ </w:t>
      </w:r>
      <w:r w:rsidR="006E0A5A">
        <w:rPr>
          <w:rFonts w:ascii="Arial" w:hAnsi="Arial" w:cs="Arial"/>
          <w:spacing w:val="-1"/>
          <w:sz w:val="18"/>
          <w:szCs w:val="18"/>
        </w:rPr>
        <w:t>DR FRANJO TUĐMAN KNIN</w:t>
      </w:r>
      <w:r>
        <w:rPr>
          <w:rFonts w:ascii="Arial" w:hAnsi="Arial" w:cs="Arial"/>
          <w:spacing w:val="-1"/>
          <w:sz w:val="18"/>
          <w:szCs w:val="18"/>
        </w:rPr>
        <w:t xml:space="preserve">, ravnatelj OŠ </w:t>
      </w:r>
      <w:r w:rsidR="006E0A5A">
        <w:rPr>
          <w:rFonts w:ascii="Arial" w:hAnsi="Arial" w:cs="Arial"/>
          <w:spacing w:val="-1"/>
          <w:sz w:val="18"/>
          <w:szCs w:val="18"/>
        </w:rPr>
        <w:t>DR FRANJO TUĐMAN KNIN</w:t>
      </w:r>
      <w:r w:rsidRPr="004D1158">
        <w:rPr>
          <w:rFonts w:ascii="Arial" w:hAnsi="Arial" w:cs="Arial"/>
          <w:spacing w:val="-1"/>
          <w:sz w:val="18"/>
          <w:szCs w:val="18"/>
        </w:rPr>
        <w:t xml:space="preserve"> </w:t>
      </w:r>
      <w:r w:rsidRPr="004D1158">
        <w:rPr>
          <w:rFonts w:ascii="Arial" w:hAnsi="Arial" w:cs="Arial"/>
          <w:sz w:val="18"/>
          <w:szCs w:val="18"/>
        </w:rPr>
        <w:t>donosi</w:t>
      </w:r>
    </w:p>
    <w:p w:rsidR="00675A93" w:rsidRPr="002D210D" w:rsidRDefault="00675A93" w:rsidP="00675A93">
      <w:pPr>
        <w:pStyle w:val="NoSpacing"/>
        <w:rPr>
          <w:rFonts w:ascii="Arial" w:hAnsi="Arial" w:cs="Arial"/>
          <w:sz w:val="16"/>
          <w:szCs w:val="16"/>
        </w:rPr>
      </w:pPr>
    </w:p>
    <w:p w:rsidR="00675A93" w:rsidRPr="002D210D" w:rsidRDefault="00675A93" w:rsidP="00675A93">
      <w:pPr>
        <w:pStyle w:val="NoSpacing"/>
        <w:rPr>
          <w:rFonts w:ascii="Arial" w:hAnsi="Arial" w:cs="Arial"/>
          <w:sz w:val="16"/>
          <w:szCs w:val="16"/>
        </w:rPr>
      </w:pPr>
    </w:p>
    <w:p w:rsidR="00675A93" w:rsidRPr="00D15707" w:rsidRDefault="00675A93" w:rsidP="00675A93">
      <w:pPr>
        <w:pStyle w:val="NoSpacing"/>
        <w:jc w:val="center"/>
        <w:rPr>
          <w:rFonts w:ascii="Arial" w:hAnsi="Arial" w:cs="Arial"/>
          <w:b/>
        </w:rPr>
      </w:pPr>
      <w:r w:rsidRPr="00D15707">
        <w:rPr>
          <w:rFonts w:ascii="Arial" w:hAnsi="Arial" w:cs="Arial"/>
          <w:b/>
        </w:rPr>
        <w:t>Proceduru praćenja i naplate prihoda i primitaka</w:t>
      </w:r>
    </w:p>
    <w:p w:rsidR="00675A93" w:rsidRPr="002D210D" w:rsidRDefault="00675A93" w:rsidP="00675A93">
      <w:pPr>
        <w:pStyle w:val="NoSpacing"/>
        <w:rPr>
          <w:rFonts w:ascii="Arial" w:hAnsi="Arial" w:cs="Arial"/>
        </w:rPr>
      </w:pPr>
    </w:p>
    <w:p w:rsidR="00675A93" w:rsidRDefault="00675A93" w:rsidP="00675A93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Članak 1.</w:t>
      </w:r>
    </w:p>
    <w:p w:rsidR="00675A93" w:rsidRPr="004D1158" w:rsidRDefault="00675A93" w:rsidP="00675A93">
      <w:pPr>
        <w:pStyle w:val="NoSpacing"/>
        <w:rPr>
          <w:rFonts w:ascii="Arial" w:hAnsi="Arial" w:cs="Arial"/>
          <w:sz w:val="18"/>
          <w:szCs w:val="18"/>
        </w:rPr>
      </w:pPr>
    </w:p>
    <w:p w:rsidR="00675A93" w:rsidRDefault="00675A93" w:rsidP="00675A93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Ovim se aktom utvrđuje obveza poje</w:t>
      </w:r>
      <w:r>
        <w:rPr>
          <w:rFonts w:ascii="Arial" w:hAnsi="Arial" w:cs="Arial"/>
          <w:sz w:val="18"/>
          <w:szCs w:val="18"/>
        </w:rPr>
        <w:t xml:space="preserve">dinih službi OŠ </w:t>
      </w:r>
      <w:r w:rsidR="006E0A5A">
        <w:rPr>
          <w:rFonts w:ascii="Arial" w:hAnsi="Arial" w:cs="Arial"/>
          <w:sz w:val="18"/>
          <w:szCs w:val="18"/>
        </w:rPr>
        <w:t>DR FRANJO TUĐMAN KNIN</w:t>
      </w:r>
      <w:r w:rsidRPr="004D1158">
        <w:rPr>
          <w:rFonts w:ascii="Arial" w:hAnsi="Arial" w:cs="Arial"/>
          <w:sz w:val="18"/>
          <w:szCs w:val="18"/>
        </w:rPr>
        <w:t xml:space="preserve"> (u nastavku: Škola) te propisuje procedura, odnosno način i rokovi praćenja i naplate prihoda i primitaka Škole.</w:t>
      </w:r>
    </w:p>
    <w:p w:rsidR="00675A93" w:rsidRPr="004D1158" w:rsidRDefault="00675A93" w:rsidP="00675A93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675A93" w:rsidRDefault="00675A93" w:rsidP="00675A93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Prihodi koje Škola naplaćuje su vlastiti prihodi od za</w:t>
      </w:r>
      <w:r>
        <w:rPr>
          <w:rFonts w:ascii="Arial" w:hAnsi="Arial" w:cs="Arial"/>
          <w:sz w:val="18"/>
          <w:szCs w:val="18"/>
        </w:rPr>
        <w:t>kupa prostora.</w:t>
      </w:r>
      <w:r w:rsidRPr="004D1158">
        <w:rPr>
          <w:rFonts w:ascii="Arial" w:hAnsi="Arial" w:cs="Arial"/>
          <w:sz w:val="18"/>
          <w:szCs w:val="18"/>
        </w:rPr>
        <w:t xml:space="preserve"> </w:t>
      </w:r>
    </w:p>
    <w:p w:rsidR="00675A93" w:rsidRDefault="00675A93" w:rsidP="00675A93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NoSpacing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Ako škola ugovori zakup prostora vrijednosti većoj od 20.000,00 kn godišnje, s kupcem ugovara instrument osiguranja plaćanja.</w:t>
      </w:r>
    </w:p>
    <w:p w:rsidR="00675A93" w:rsidRPr="004D1158" w:rsidRDefault="00675A93" w:rsidP="00675A93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Članak 2.</w:t>
      </w:r>
    </w:p>
    <w:p w:rsidR="00675A93" w:rsidRPr="004D1158" w:rsidRDefault="00675A93" w:rsidP="00675A93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Procedura iz članka 1. izvodi se po sljedećem postupku, osim ako posebnim propisom nije drugačije određeno:</w:t>
      </w:r>
    </w:p>
    <w:p w:rsidR="00675A93" w:rsidRPr="002D210D" w:rsidRDefault="00675A93" w:rsidP="00675A93">
      <w:pPr>
        <w:pStyle w:val="NoSpacing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638"/>
        <w:gridCol w:w="2813"/>
        <w:gridCol w:w="1319"/>
        <w:gridCol w:w="2586"/>
        <w:gridCol w:w="1706"/>
      </w:tblGrid>
      <w:tr w:rsidR="00675A93" w:rsidRPr="002D210D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675A93" w:rsidRPr="002D210D" w:rsidTr="00BA5BF0">
        <w:trPr>
          <w:trHeight w:val="138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675A93" w:rsidRPr="002D210D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Dostava podataka Računovodstvu potrebnih za izdavanje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Ugovor, narudžbenica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24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Izdavanje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/izrada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16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Ovjera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potpis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dana od izrade računa</w:t>
            </w:r>
          </w:p>
        </w:tc>
      </w:tr>
      <w:tr w:rsidR="00675A93" w:rsidRPr="002D210D" w:rsidTr="00BA5BF0">
        <w:trPr>
          <w:trHeight w:val="42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Slanje izlaznog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dana nakon ovjere</w:t>
            </w:r>
          </w:p>
        </w:tc>
      </w:tr>
      <w:tr w:rsidR="00675A93" w:rsidRPr="002D210D" w:rsidTr="00BA5BF0">
        <w:trPr>
          <w:trHeight w:val="57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Unos podataka u </w:t>
            </w:r>
          </w:p>
          <w:p w:rsidR="00675A93" w:rsidRPr="002D210D" w:rsidRDefault="00675A93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sustav </w:t>
            </w:r>
          </w:p>
          <w:p w:rsidR="00675A93" w:rsidRPr="002D210D" w:rsidRDefault="00675A93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(knjiženje izlaznih </w:t>
            </w:r>
          </w:p>
          <w:p w:rsidR="00675A93" w:rsidRPr="002D210D" w:rsidRDefault="00675A93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računa)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Knjiga Izlaznih računa, Glavna knjiga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Unutar mjeseca na koji se račun odnosi</w:t>
            </w:r>
          </w:p>
        </w:tc>
      </w:tr>
      <w:tr w:rsidR="00675A93" w:rsidRPr="002D210D" w:rsidTr="00BA5BF0">
        <w:trPr>
          <w:trHeight w:val="344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Evidentiranje naplaćenih prihoda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Knjiga izlaznih računa, Glavna knjiga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Tjedno</w:t>
            </w:r>
          </w:p>
        </w:tc>
      </w:tr>
      <w:tr w:rsidR="00675A93" w:rsidRPr="002D210D" w:rsidTr="00BA5BF0">
        <w:trPr>
          <w:trHeight w:val="433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Praćenje naplate prihoda </w:t>
            </w:r>
          </w:p>
          <w:p w:rsidR="00675A93" w:rsidRPr="002D210D" w:rsidRDefault="00675A93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(analitika)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Izvadak po poslovnom računu/Blagajnički izvještaj-uplatnice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Tjedno</w:t>
            </w:r>
          </w:p>
        </w:tc>
      </w:tr>
      <w:tr w:rsidR="00675A93" w:rsidRPr="002D210D" w:rsidTr="00BA5BF0">
        <w:trPr>
          <w:trHeight w:val="41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Utvrđivanje stanja dospjelih i nenaplaćenih potraživanja/prihoda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Izvod otvorenih stavaka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Mjesečno</w:t>
            </w:r>
          </w:p>
        </w:tc>
      </w:tr>
      <w:tr w:rsidR="00675A93" w:rsidRPr="002D210D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Upozoravanje i izdavanje opomena i opomena pred tužbu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Opomene i opomene pred tužbu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Donošenje odluke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Odluka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32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Ovrha-prisilna naplata potraživanja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 skladu s Ovršnim zakonom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Ovršni postupak kod javnog bilježnika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dana nakon donošenja Odluke</w:t>
            </w:r>
          </w:p>
        </w:tc>
      </w:tr>
    </w:tbl>
    <w:p w:rsidR="00675A93" w:rsidRPr="002D210D" w:rsidRDefault="00675A93" w:rsidP="00675A93">
      <w:pPr>
        <w:pStyle w:val="NoSpacing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NoSpacing"/>
        <w:jc w:val="center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>Članak 3.</w:t>
      </w:r>
    </w:p>
    <w:p w:rsidR="00675A93" w:rsidRPr="004D1158" w:rsidRDefault="00675A93" w:rsidP="00675A93">
      <w:pPr>
        <w:pStyle w:val="NoSpacing"/>
        <w:rPr>
          <w:rFonts w:ascii="Arial" w:hAnsi="Arial" w:cs="Arial"/>
          <w:color w:val="000000"/>
          <w:sz w:val="18"/>
          <w:szCs w:val="18"/>
        </w:rPr>
      </w:pPr>
    </w:p>
    <w:p w:rsidR="00675A93" w:rsidRPr="004D1158" w:rsidRDefault="00675A93" w:rsidP="00675A93">
      <w:pPr>
        <w:pStyle w:val="NoSpacing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Uvodi se redoviti sustav opominjanja po osnovi prihoda koje određeni dužnik ima prema Školi. </w:t>
      </w:r>
    </w:p>
    <w:p w:rsidR="00675A93" w:rsidRPr="004D1158" w:rsidRDefault="00675A93" w:rsidP="00675A93">
      <w:pPr>
        <w:pStyle w:val="NoSpacing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Tijekom narednih 30 dana Računovodstvo nadzire naplatu prihoda po opomenama. </w:t>
      </w:r>
    </w:p>
    <w:p w:rsidR="00675A93" w:rsidRPr="004D1158" w:rsidRDefault="00675A93" w:rsidP="00675A93">
      <w:pPr>
        <w:pStyle w:val="NoSpacing"/>
        <w:jc w:val="center"/>
        <w:rPr>
          <w:rFonts w:ascii="Arial" w:hAnsi="Arial" w:cs="Arial"/>
          <w:color w:val="000000"/>
          <w:sz w:val="18"/>
          <w:szCs w:val="18"/>
        </w:rPr>
      </w:pPr>
    </w:p>
    <w:p w:rsidR="00675A93" w:rsidRPr="004D1158" w:rsidRDefault="00675A93" w:rsidP="00675A93">
      <w:pPr>
        <w:pStyle w:val="NoSpacing"/>
        <w:jc w:val="center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>Članak 4.</w:t>
      </w:r>
    </w:p>
    <w:p w:rsidR="00675A93" w:rsidRPr="004D1158" w:rsidRDefault="00675A93" w:rsidP="00675A93">
      <w:pPr>
        <w:pStyle w:val="NoSpacing"/>
        <w:rPr>
          <w:rFonts w:ascii="Arial" w:hAnsi="Arial" w:cs="Arial"/>
          <w:color w:val="000000"/>
          <w:sz w:val="18"/>
          <w:szCs w:val="18"/>
        </w:rPr>
      </w:pPr>
    </w:p>
    <w:p w:rsidR="00675A93" w:rsidRDefault="00675A93" w:rsidP="00675A93">
      <w:pPr>
        <w:pStyle w:val="NoSpacing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lastRenderedPageBreak/>
        <w:t xml:space="preserve">Nakon što u roku od 30 dana nije naplaćen dug za koji je poslana opomena, računovodstvo o tome obavještava ravnatelja koji donosi Odluku o prisilnoj naplati potraživanja te se pokreće  ovršni postupak kod javnog bilježnika. </w:t>
      </w:r>
    </w:p>
    <w:p w:rsidR="00675A93" w:rsidRDefault="00675A93" w:rsidP="00675A93">
      <w:pPr>
        <w:pStyle w:val="NoSpacing"/>
        <w:jc w:val="both"/>
        <w:rPr>
          <w:rFonts w:ascii="Arial" w:hAnsi="Arial" w:cs="Arial"/>
          <w:color w:val="000000"/>
          <w:sz w:val="18"/>
          <w:szCs w:val="18"/>
        </w:rPr>
      </w:pPr>
    </w:p>
    <w:p w:rsidR="00675A93" w:rsidRPr="00EE5418" w:rsidRDefault="00675A93" w:rsidP="00675A93">
      <w:pPr>
        <w:pStyle w:val="NoSpacing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Ovršni postupak se pokreće za dugovanja u visini većoj od 300,00 kn po jednom dužniku.</w:t>
      </w:r>
    </w:p>
    <w:p w:rsidR="00675A93" w:rsidRPr="0098674E" w:rsidRDefault="00675A93" w:rsidP="00675A93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Procedura iz stavka 1. izvodi se po sljedećem postupku:</w:t>
      </w:r>
    </w:p>
    <w:p w:rsidR="00675A93" w:rsidRPr="002D210D" w:rsidRDefault="00675A93" w:rsidP="00675A93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592"/>
        <w:gridCol w:w="2673"/>
        <w:gridCol w:w="2004"/>
        <w:gridCol w:w="2133"/>
        <w:gridCol w:w="1660"/>
      </w:tblGrid>
      <w:tr w:rsidR="00675A93" w:rsidRPr="002D210D" w:rsidTr="00BA5BF0">
        <w:trPr>
          <w:trHeight w:val="292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675A93" w:rsidRPr="002D210D" w:rsidTr="00BA5BF0">
        <w:trPr>
          <w:trHeight w:val="15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675A93" w:rsidRPr="002D210D" w:rsidTr="00BA5BF0">
        <w:trPr>
          <w:trHeight w:val="83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Knjigovodstvene kartice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675A93" w:rsidRPr="002D210D" w:rsidTr="00BA5BF0">
        <w:trPr>
          <w:trHeight w:val="70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Prikupljanje dokumentacije za </w:t>
            </w:r>
          </w:p>
          <w:p w:rsidR="00675A93" w:rsidRPr="002D210D" w:rsidRDefault="00675A93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ovršni postupak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Knjigovodstvena kartica ili računi/ obračun kamata/opomena s povratnicom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675A93" w:rsidRPr="002D210D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Izrada 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Računovodstvo/Tajništvo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Nacrt prijedloga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pokretanja postupka</w:t>
            </w:r>
          </w:p>
        </w:tc>
      </w:tr>
      <w:tr w:rsidR="00675A93" w:rsidRPr="002D210D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Ovjera i potpis </w:t>
            </w:r>
          </w:p>
          <w:p w:rsidR="00675A93" w:rsidRPr="002D210D" w:rsidRDefault="00675A93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Prijedlog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5A93" w:rsidRPr="002D210D" w:rsidTr="00BA5BF0">
        <w:trPr>
          <w:trHeight w:val="57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prijedloga za ovrhu Općinskom sudu ili javnom bilježniku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izrade prijedloga</w:t>
            </w:r>
          </w:p>
        </w:tc>
      </w:tr>
      <w:tr w:rsidR="00675A93" w:rsidRPr="002D210D" w:rsidTr="00BA5BF0">
        <w:trPr>
          <w:trHeight w:val="413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pravomoćnih rješenja o ovrsi FINI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Pravomoćno rješenje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primitka pravomoćnih rješenja</w:t>
            </w:r>
          </w:p>
        </w:tc>
      </w:tr>
    </w:tbl>
    <w:p w:rsidR="00675A93" w:rsidRPr="002D210D" w:rsidRDefault="00675A93" w:rsidP="00675A93">
      <w:pPr>
        <w:pStyle w:val="NoSpacing"/>
        <w:rPr>
          <w:rFonts w:ascii="Arial" w:hAnsi="Arial" w:cs="Arial"/>
          <w:sz w:val="16"/>
          <w:szCs w:val="16"/>
        </w:rPr>
      </w:pPr>
    </w:p>
    <w:p w:rsidR="00675A93" w:rsidRPr="0098674E" w:rsidRDefault="00675A93" w:rsidP="00675A93">
      <w:pPr>
        <w:pStyle w:val="NoSpacing"/>
        <w:jc w:val="center"/>
        <w:rPr>
          <w:rFonts w:ascii="Arial" w:hAnsi="Arial" w:cs="Arial"/>
          <w:color w:val="000000"/>
          <w:sz w:val="18"/>
          <w:szCs w:val="18"/>
        </w:rPr>
      </w:pPr>
      <w:r w:rsidRPr="0098674E">
        <w:rPr>
          <w:rFonts w:ascii="Arial" w:hAnsi="Arial" w:cs="Arial"/>
          <w:color w:val="000000"/>
          <w:sz w:val="18"/>
          <w:szCs w:val="18"/>
        </w:rPr>
        <w:t>Članak 5.</w:t>
      </w:r>
    </w:p>
    <w:p w:rsidR="00675A93" w:rsidRPr="0098674E" w:rsidRDefault="00675A93" w:rsidP="00675A93">
      <w:pPr>
        <w:pStyle w:val="NoSpacing"/>
        <w:rPr>
          <w:rFonts w:ascii="Arial" w:hAnsi="Arial" w:cs="Arial"/>
          <w:color w:val="000000"/>
          <w:sz w:val="18"/>
          <w:szCs w:val="18"/>
        </w:rPr>
      </w:pPr>
    </w:p>
    <w:p w:rsidR="00675A93" w:rsidRPr="0098674E" w:rsidRDefault="00675A93" w:rsidP="00675A93">
      <w:pPr>
        <w:pStyle w:val="NoSpacing"/>
        <w:rPr>
          <w:rFonts w:ascii="Arial" w:hAnsi="Arial" w:cs="Arial"/>
          <w:color w:val="000000"/>
          <w:sz w:val="18"/>
          <w:szCs w:val="18"/>
        </w:rPr>
      </w:pPr>
      <w:r w:rsidRPr="0098674E">
        <w:rPr>
          <w:rFonts w:ascii="Arial" w:hAnsi="Arial" w:cs="Arial"/>
          <w:color w:val="000000"/>
          <w:sz w:val="18"/>
          <w:szCs w:val="18"/>
        </w:rPr>
        <w:t xml:space="preserve">Ova Procedura stupa na snagu danom donošenja i objavit će se na mrežnim stranicama Škole. </w:t>
      </w:r>
    </w:p>
    <w:p w:rsidR="00675A93" w:rsidRPr="0098674E" w:rsidRDefault="00675A93" w:rsidP="00675A93">
      <w:pPr>
        <w:pStyle w:val="NoSpacing"/>
        <w:rPr>
          <w:rFonts w:ascii="Arial" w:hAnsi="Arial" w:cs="Arial"/>
          <w:color w:val="000000"/>
          <w:sz w:val="18"/>
          <w:szCs w:val="18"/>
        </w:rPr>
      </w:pPr>
    </w:p>
    <w:p w:rsidR="00675A93" w:rsidRDefault="00675A93" w:rsidP="00675A93">
      <w:pPr>
        <w:pStyle w:val="NoSpacing"/>
        <w:jc w:val="right"/>
        <w:rPr>
          <w:rFonts w:ascii="Arial" w:hAnsi="Arial" w:cs="Arial"/>
          <w:color w:val="000000"/>
          <w:sz w:val="16"/>
          <w:szCs w:val="16"/>
        </w:rPr>
      </w:pPr>
      <w:r w:rsidRPr="0098674E">
        <w:rPr>
          <w:rFonts w:ascii="Arial" w:hAnsi="Arial" w:cs="Arial"/>
          <w:color w:val="000000"/>
          <w:sz w:val="18"/>
          <w:szCs w:val="18"/>
        </w:rPr>
        <w:t>Ravnatelj:</w:t>
      </w:r>
      <w:r w:rsidRPr="002D210D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6E0A5A" w:rsidRPr="002D210D" w:rsidRDefault="006E0A5A" w:rsidP="006E0A5A">
      <w:pPr>
        <w:pStyle w:val="NoSpacing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Marija Mijač,prof.</w:t>
      </w:r>
    </w:p>
    <w:p w:rsidR="00DD6575" w:rsidRDefault="00DD6575"/>
    <w:sectPr w:rsidR="00DD6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93"/>
    <w:rsid w:val="00114CFC"/>
    <w:rsid w:val="00552CB0"/>
    <w:rsid w:val="00675A93"/>
    <w:rsid w:val="006E0A5A"/>
    <w:rsid w:val="00B52095"/>
    <w:rsid w:val="00DD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145ED-8B21-4D8B-B7BA-62886638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NoSpacingChar">
    <w:name w:val="No Spacing Char"/>
    <w:link w:val="NoSpacing"/>
    <w:uiPriority w:val="1"/>
    <w:rsid w:val="00675A93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Utiruš Edukator</dc:creator>
  <cp:keywords/>
  <dc:description/>
  <cp:lastModifiedBy>Anka</cp:lastModifiedBy>
  <cp:revision>2</cp:revision>
  <dcterms:created xsi:type="dcterms:W3CDTF">2021-11-08T08:20:00Z</dcterms:created>
  <dcterms:modified xsi:type="dcterms:W3CDTF">2021-11-08T08:20:00Z</dcterms:modified>
</cp:coreProperties>
</file>