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86B4" w14:textId="77777777" w:rsidR="00B14DFE" w:rsidRPr="00B14DFE" w:rsidRDefault="00B14DFE" w:rsidP="00B14DFE">
      <w:pPr>
        <w:spacing w:after="0" w:line="240" w:lineRule="auto"/>
        <w:rPr>
          <w:rFonts w:eastAsia="Calibri" w:cstheme="minorHAnsi"/>
          <w:b/>
        </w:rPr>
      </w:pPr>
      <w:r w:rsidRPr="00B14DFE">
        <w:rPr>
          <w:rFonts w:eastAsia="Calibri" w:cstheme="minorHAnsi"/>
          <w:b/>
        </w:rPr>
        <w:t xml:space="preserve">OŠ dr. Franje Tuđmana </w:t>
      </w:r>
    </w:p>
    <w:p w14:paraId="4FA660A3" w14:textId="77777777" w:rsidR="00B14DFE" w:rsidRPr="00B14DFE" w:rsidRDefault="00B14DFE" w:rsidP="00B14DFE">
      <w:pPr>
        <w:spacing w:after="0" w:line="240" w:lineRule="auto"/>
        <w:rPr>
          <w:rFonts w:eastAsia="Calibri" w:cstheme="minorHAnsi"/>
          <w:b/>
        </w:rPr>
      </w:pPr>
      <w:r w:rsidRPr="00B14DFE">
        <w:rPr>
          <w:rFonts w:eastAsia="Calibri" w:cstheme="minorHAnsi"/>
          <w:b/>
        </w:rPr>
        <w:t>Ivaniša Nelipića 2</w:t>
      </w:r>
    </w:p>
    <w:p w14:paraId="3CD61E5D" w14:textId="77777777" w:rsidR="00B14DFE" w:rsidRPr="00B14DFE" w:rsidRDefault="00B14DFE" w:rsidP="00B14DFE">
      <w:pPr>
        <w:spacing w:after="0" w:line="240" w:lineRule="auto"/>
        <w:rPr>
          <w:rFonts w:eastAsia="Calibri" w:cstheme="minorHAnsi"/>
          <w:b/>
        </w:rPr>
      </w:pPr>
      <w:r w:rsidRPr="00B14DFE">
        <w:rPr>
          <w:rFonts w:eastAsia="Calibri" w:cstheme="minorHAnsi"/>
          <w:b/>
        </w:rPr>
        <w:t>22300 Knin</w:t>
      </w:r>
    </w:p>
    <w:p w14:paraId="7D57A4C2" w14:textId="77777777" w:rsidR="00B14DFE" w:rsidRPr="00B14DFE" w:rsidRDefault="00B14DFE" w:rsidP="00B14DFE">
      <w:pPr>
        <w:spacing w:after="0" w:line="240" w:lineRule="auto"/>
        <w:rPr>
          <w:rFonts w:eastAsia="Calibri" w:cstheme="minorHAnsi"/>
          <w:b/>
        </w:rPr>
      </w:pPr>
      <w:r w:rsidRPr="00B14DFE">
        <w:rPr>
          <w:rFonts w:eastAsia="Calibri" w:cstheme="minorHAnsi"/>
          <w:b/>
        </w:rPr>
        <w:t>T: 022/660-670; 022/664-659</w:t>
      </w:r>
    </w:p>
    <w:p w14:paraId="2658918D" w14:textId="77777777" w:rsidR="00B14DFE" w:rsidRPr="00B14DFE" w:rsidRDefault="00B14DFE" w:rsidP="00B14DFE">
      <w:pPr>
        <w:spacing w:after="0" w:line="240" w:lineRule="auto"/>
        <w:jc w:val="both"/>
        <w:rPr>
          <w:rFonts w:eastAsia="Times New Roman" w:cstheme="minorHAnsi"/>
        </w:rPr>
      </w:pPr>
      <w:r w:rsidRPr="00B14DFE">
        <w:rPr>
          <w:rFonts w:eastAsia="Calibri" w:cstheme="minorHAnsi"/>
          <w:b/>
        </w:rPr>
        <w:t xml:space="preserve">E: </w:t>
      </w:r>
      <w:hyperlink r:id="rId5" w:history="1">
        <w:r w:rsidRPr="00B14DFE">
          <w:rPr>
            <w:rFonts w:eastAsia="Calibri" w:cstheme="minorHAnsi"/>
            <w:b/>
            <w:color w:val="0563C1"/>
            <w:u w:val="single"/>
          </w:rPr>
          <w:t>ured@os-drfranjetudmana-knin.skole.hr</w:t>
        </w:r>
      </w:hyperlink>
    </w:p>
    <w:p w14:paraId="2ED4976E" w14:textId="77777777" w:rsidR="00B14DFE" w:rsidRPr="00B14DFE" w:rsidRDefault="00B14DFE" w:rsidP="00B14DFE">
      <w:pPr>
        <w:spacing w:after="0" w:line="240" w:lineRule="auto"/>
        <w:jc w:val="both"/>
        <w:rPr>
          <w:rFonts w:eastAsia="Times New Roman" w:cstheme="minorHAnsi"/>
        </w:rPr>
      </w:pPr>
    </w:p>
    <w:p w14:paraId="43297630" w14:textId="600E162D" w:rsidR="00B14DFE" w:rsidRDefault="00B14DFE" w:rsidP="00B14DFE">
      <w:pPr>
        <w:spacing w:after="0"/>
        <w:rPr>
          <w:rFonts w:cstheme="minorHAnsi"/>
          <w:b/>
        </w:rPr>
      </w:pPr>
    </w:p>
    <w:p w14:paraId="1775A09B" w14:textId="6809FAF4" w:rsidR="00D6155C" w:rsidRDefault="00D6155C" w:rsidP="00B14DFE">
      <w:pPr>
        <w:spacing w:after="0"/>
        <w:rPr>
          <w:rFonts w:cstheme="minorHAnsi"/>
          <w:b/>
        </w:rPr>
      </w:pPr>
    </w:p>
    <w:p w14:paraId="61ED573A" w14:textId="77777777" w:rsidR="007B0760" w:rsidRDefault="007B0760" w:rsidP="00B14DFE">
      <w:pPr>
        <w:spacing w:after="0"/>
        <w:rPr>
          <w:rFonts w:cstheme="minorHAnsi"/>
          <w:b/>
        </w:rPr>
      </w:pPr>
    </w:p>
    <w:p w14:paraId="0E162C41" w14:textId="77777777" w:rsidR="00D6155C" w:rsidRPr="00D6155C" w:rsidRDefault="00D6155C" w:rsidP="00B14DFE">
      <w:pPr>
        <w:spacing w:after="0"/>
        <w:rPr>
          <w:rFonts w:cstheme="minorHAnsi"/>
          <w:b/>
        </w:rPr>
      </w:pPr>
    </w:p>
    <w:p w14:paraId="4BA7863C" w14:textId="77777777" w:rsidR="00B14DFE" w:rsidRPr="00D6155C" w:rsidRDefault="00B14DFE" w:rsidP="00B14DFE">
      <w:pPr>
        <w:spacing w:after="0"/>
        <w:jc w:val="center"/>
        <w:rPr>
          <w:rFonts w:cstheme="minorHAnsi"/>
          <w:b/>
        </w:rPr>
      </w:pPr>
    </w:p>
    <w:p w14:paraId="37FFC1DD" w14:textId="10891A88" w:rsidR="00B14DFE" w:rsidRPr="00D6155C" w:rsidRDefault="00B14DFE" w:rsidP="00B14DFE">
      <w:pPr>
        <w:spacing w:after="0"/>
        <w:jc w:val="center"/>
        <w:rPr>
          <w:rFonts w:cstheme="minorHAnsi"/>
          <w:b/>
          <w:sz w:val="28"/>
          <w:szCs w:val="28"/>
        </w:rPr>
      </w:pPr>
      <w:r w:rsidRPr="00D6155C">
        <w:rPr>
          <w:rFonts w:cstheme="minorHAnsi"/>
          <w:b/>
          <w:sz w:val="28"/>
          <w:szCs w:val="28"/>
        </w:rPr>
        <w:t>OBRAZLOŽENJE UZ  IZVJEŠTAJ O IZVRŠENJU</w:t>
      </w:r>
    </w:p>
    <w:p w14:paraId="69BD07EF" w14:textId="2225C1D5" w:rsidR="00B14DFE" w:rsidRPr="00D6155C" w:rsidRDefault="00B14DFE" w:rsidP="00B14DFE">
      <w:pPr>
        <w:spacing w:after="0"/>
        <w:jc w:val="center"/>
        <w:rPr>
          <w:rFonts w:cstheme="minorHAnsi"/>
          <w:b/>
          <w:sz w:val="28"/>
          <w:szCs w:val="28"/>
        </w:rPr>
      </w:pPr>
      <w:r w:rsidRPr="00D6155C">
        <w:rPr>
          <w:rFonts w:cstheme="minorHAnsi"/>
          <w:b/>
          <w:sz w:val="28"/>
          <w:szCs w:val="28"/>
        </w:rPr>
        <w:t>FINANCIJSKOG PLANA ZA 202</w:t>
      </w:r>
      <w:r w:rsidR="00E33A7B">
        <w:rPr>
          <w:rFonts w:cstheme="minorHAnsi"/>
          <w:b/>
          <w:sz w:val="28"/>
          <w:szCs w:val="28"/>
        </w:rPr>
        <w:t>5</w:t>
      </w:r>
      <w:r w:rsidRPr="00D6155C">
        <w:rPr>
          <w:rFonts w:cstheme="minorHAnsi"/>
          <w:b/>
          <w:sz w:val="28"/>
          <w:szCs w:val="28"/>
        </w:rPr>
        <w:t>. GODINU</w:t>
      </w:r>
    </w:p>
    <w:p w14:paraId="62D94982" w14:textId="44E5E6F4" w:rsidR="00B14DFE" w:rsidRPr="00D6155C" w:rsidRDefault="00B14DFE" w:rsidP="00B14DFE">
      <w:pPr>
        <w:spacing w:after="0"/>
        <w:jc w:val="center"/>
        <w:rPr>
          <w:rFonts w:cstheme="minorHAnsi"/>
          <w:b/>
        </w:rPr>
      </w:pPr>
    </w:p>
    <w:p w14:paraId="42D9F99B" w14:textId="77777777" w:rsidR="00B14DFE" w:rsidRPr="00D6155C" w:rsidRDefault="00B14DFE" w:rsidP="00B14DFE">
      <w:pPr>
        <w:spacing w:after="0"/>
        <w:jc w:val="center"/>
        <w:rPr>
          <w:rFonts w:cstheme="minorHAnsi"/>
          <w:b/>
        </w:rPr>
      </w:pPr>
    </w:p>
    <w:p w14:paraId="13E65510" w14:textId="77777777" w:rsidR="00B14DFE" w:rsidRPr="00D6155C" w:rsidRDefault="00B14DFE" w:rsidP="00B14DFE">
      <w:pPr>
        <w:spacing w:after="0"/>
        <w:jc w:val="center"/>
        <w:rPr>
          <w:rFonts w:cstheme="minorHAnsi"/>
          <w:b/>
        </w:rPr>
      </w:pPr>
    </w:p>
    <w:p w14:paraId="3168E10C" w14:textId="77777777" w:rsidR="00B14DFE" w:rsidRPr="00D6155C" w:rsidRDefault="00B14DFE" w:rsidP="00B14DFE">
      <w:pPr>
        <w:rPr>
          <w:rFonts w:eastAsia="Calibri" w:cstheme="minorHAnsi"/>
        </w:rPr>
      </w:pPr>
      <w:r w:rsidRPr="00D6155C">
        <w:rPr>
          <w:rFonts w:eastAsia="Calibri" w:cstheme="minorHAnsi"/>
        </w:rPr>
        <w:t>Osnovna škola dr. Franje Tuđmana Knin je odgojno-obrazovna ustanova koja pruža osnovno obrazovanje učenicima od prvoga do osmog razreda, osnovana 1998. godine. Nastava je organizirana u jednoj smjeni od 08.00 do 15.00 sati u petodnevnom radnom tjednu. Nakon redovne nastave održava se izborna i dopunska nastava, izvannastavne aktivnosti, sjednice stručnih, razrednih i učiteljskih vijeća.</w:t>
      </w:r>
    </w:p>
    <w:p w14:paraId="4448818A" w14:textId="4D810704" w:rsidR="00B14DFE" w:rsidRDefault="00B14DFE" w:rsidP="00D6155C">
      <w:pPr>
        <w:rPr>
          <w:rFonts w:eastAsia="Calibri" w:cstheme="minorHAnsi"/>
        </w:rPr>
      </w:pPr>
      <w:r w:rsidRPr="00D6155C">
        <w:rPr>
          <w:rFonts w:eastAsia="Calibri" w:cstheme="minorHAnsi"/>
        </w:rPr>
        <w:t>Redovna, izborna, dodatna i dopunska nastava izvodi se prema nastavnim planovima i programima koje je donijelo Ministarstvo znanosti, obrazovanja i sporta, prema Godišnjem planu i programu i Školskom kurikulumu. Nastavna godina planira se 35 radnih tjedana, odnosno škola mora odraditi najmanje 175 radnih dana za izvršenje nastavnog plana i programa.</w:t>
      </w:r>
    </w:p>
    <w:p w14:paraId="69F6FC31" w14:textId="702722EF" w:rsidR="0019662A" w:rsidRPr="00D6155C" w:rsidRDefault="0019662A" w:rsidP="00D6155C">
      <w:pPr>
        <w:rPr>
          <w:rFonts w:eastAsia="Calibri" w:cstheme="minorHAnsi"/>
        </w:rPr>
      </w:pPr>
      <w:r w:rsidRPr="0019662A">
        <w:rPr>
          <w:rFonts w:eastAsia="Calibri" w:cstheme="minorHAnsi"/>
        </w:rPr>
        <w:t>Škola posluje putem jedinstvenog računa Županijske riznice, odnosno jedinstvenog bankovnog računa. Time su objedinjena plaćanja, primanja, čuvanja i prijenos svih prihoda i primitaka te rashoda i izdataka.</w:t>
      </w:r>
    </w:p>
    <w:p w14:paraId="1005A7AD" w14:textId="28959962" w:rsidR="00B14DFE" w:rsidRPr="00D6155C" w:rsidRDefault="00B14DFE" w:rsidP="00B14DFE">
      <w:pPr>
        <w:jc w:val="both"/>
        <w:rPr>
          <w:rFonts w:cstheme="minorHAnsi"/>
        </w:rPr>
      </w:pPr>
      <w:r w:rsidRPr="00D6155C">
        <w:rPr>
          <w:rFonts w:cstheme="minorHAnsi"/>
        </w:rPr>
        <w:t>U skladu sa zakonskom obvezom</w:t>
      </w:r>
      <w:r w:rsidR="003E75C3">
        <w:rPr>
          <w:rFonts w:cstheme="minorHAnsi"/>
        </w:rPr>
        <w:t xml:space="preserve"> prema Zakonu o proračunu  i Pravilniku o polugodišnjem i godišnjem izvještaju o izvršenju proračuna i financijskog plana, </w:t>
      </w:r>
      <w:r w:rsidRPr="00D6155C">
        <w:rPr>
          <w:rFonts w:cstheme="minorHAnsi"/>
        </w:rPr>
        <w:t>sastavljen je izvještaj o izvršenju Financijskog plana OŠ dr. Franje Tuđmana 202</w:t>
      </w:r>
      <w:r w:rsidR="00DA5221">
        <w:rPr>
          <w:rFonts w:cstheme="minorHAnsi"/>
        </w:rPr>
        <w:t>5</w:t>
      </w:r>
      <w:r w:rsidRPr="00D6155C">
        <w:rPr>
          <w:rFonts w:cstheme="minorHAnsi"/>
        </w:rPr>
        <w:t>. godinu</w:t>
      </w:r>
      <w:r w:rsidR="00971A21">
        <w:rPr>
          <w:rFonts w:cstheme="minorHAnsi"/>
        </w:rPr>
        <w:t>.</w:t>
      </w:r>
      <w:r w:rsidR="0019662A" w:rsidRPr="0019662A">
        <w:rPr>
          <w:rFonts w:cstheme="minorHAnsi"/>
        </w:rPr>
        <w:t xml:space="preserve"> na temelju knjigovodstvenih evidencija škole i obuhvaća ostvarene prihode i primitke te izvršene rashode i izdatke u izvještajnom razdoblju</w:t>
      </w:r>
      <w:r w:rsidR="0019662A">
        <w:rPr>
          <w:rFonts w:cstheme="minorHAnsi"/>
        </w:rPr>
        <w:t>.</w:t>
      </w:r>
    </w:p>
    <w:p w14:paraId="2D749B14" w14:textId="2AF15837" w:rsidR="001F50D3" w:rsidRDefault="001F50D3" w:rsidP="00B14DFE">
      <w:pPr>
        <w:jc w:val="both"/>
        <w:rPr>
          <w:rFonts w:cstheme="minorHAnsi"/>
        </w:rPr>
      </w:pPr>
    </w:p>
    <w:p w14:paraId="07D205A2" w14:textId="1F2ECE8D" w:rsidR="007B0760" w:rsidRDefault="007B0760" w:rsidP="00B14DFE">
      <w:pPr>
        <w:jc w:val="both"/>
        <w:rPr>
          <w:rFonts w:cstheme="minorHAnsi"/>
        </w:rPr>
      </w:pPr>
    </w:p>
    <w:p w14:paraId="61B6C1A0" w14:textId="3B2EFF20" w:rsidR="007B0760" w:rsidRDefault="007B0760" w:rsidP="00B14DFE">
      <w:pPr>
        <w:jc w:val="both"/>
        <w:rPr>
          <w:rFonts w:cstheme="minorHAnsi"/>
        </w:rPr>
      </w:pPr>
    </w:p>
    <w:p w14:paraId="14FE4CF6" w14:textId="7ADB4724" w:rsidR="007B0760" w:rsidRDefault="007B0760" w:rsidP="00B14DFE">
      <w:pPr>
        <w:jc w:val="both"/>
        <w:rPr>
          <w:rFonts w:cstheme="minorHAnsi"/>
        </w:rPr>
      </w:pPr>
    </w:p>
    <w:p w14:paraId="49451EBF" w14:textId="7BB96A29" w:rsidR="007B0760" w:rsidRDefault="007B0760" w:rsidP="00B14DFE">
      <w:pPr>
        <w:jc w:val="both"/>
        <w:rPr>
          <w:rFonts w:cstheme="minorHAnsi"/>
        </w:rPr>
      </w:pPr>
    </w:p>
    <w:p w14:paraId="132AB2DD" w14:textId="681C8773" w:rsidR="007B0760" w:rsidRDefault="007B0760" w:rsidP="00B14DFE">
      <w:pPr>
        <w:jc w:val="both"/>
        <w:rPr>
          <w:rFonts w:cstheme="minorHAnsi"/>
        </w:rPr>
      </w:pPr>
    </w:p>
    <w:p w14:paraId="29852557" w14:textId="73F636EB" w:rsidR="007B0760" w:rsidRDefault="007B0760" w:rsidP="00B14DFE">
      <w:pPr>
        <w:jc w:val="both"/>
        <w:rPr>
          <w:rFonts w:cstheme="minorHAnsi"/>
        </w:rPr>
      </w:pPr>
    </w:p>
    <w:p w14:paraId="47A5DE0A" w14:textId="41440B76" w:rsidR="007B0760" w:rsidRDefault="007B0760" w:rsidP="00B14DFE">
      <w:pPr>
        <w:jc w:val="both"/>
        <w:rPr>
          <w:rFonts w:cstheme="minorHAnsi"/>
        </w:rPr>
      </w:pPr>
    </w:p>
    <w:p w14:paraId="6A7881EF" w14:textId="2C1DA663" w:rsidR="007B0760" w:rsidRDefault="007B0760" w:rsidP="00B14DFE">
      <w:pPr>
        <w:jc w:val="both"/>
        <w:rPr>
          <w:rFonts w:cstheme="minorHAnsi"/>
        </w:rPr>
      </w:pPr>
    </w:p>
    <w:p w14:paraId="0884E169" w14:textId="77777777" w:rsidR="007B0760" w:rsidRDefault="007B0760" w:rsidP="00B14DFE">
      <w:pPr>
        <w:jc w:val="both"/>
        <w:rPr>
          <w:rFonts w:cstheme="minorHAnsi"/>
        </w:rPr>
      </w:pPr>
    </w:p>
    <w:tbl>
      <w:tblPr>
        <w:tblW w:w="10810" w:type="dxa"/>
        <w:tblLook w:val="04A0" w:firstRow="1" w:lastRow="0" w:firstColumn="1" w:lastColumn="0" w:noHBand="0" w:noVBand="1"/>
      </w:tblPr>
      <w:tblGrid>
        <w:gridCol w:w="2268"/>
        <w:gridCol w:w="1843"/>
        <w:gridCol w:w="1701"/>
        <w:gridCol w:w="1559"/>
        <w:gridCol w:w="993"/>
        <w:gridCol w:w="945"/>
        <w:gridCol w:w="917"/>
        <w:gridCol w:w="236"/>
        <w:gridCol w:w="348"/>
      </w:tblGrid>
      <w:tr w:rsidR="001F0ED6" w:rsidRPr="001F0ED6" w14:paraId="79D1EE9F" w14:textId="77777777" w:rsidTr="001F0ED6">
        <w:trPr>
          <w:trHeight w:val="270"/>
        </w:trPr>
        <w:tc>
          <w:tcPr>
            <w:tcW w:w="10810" w:type="dxa"/>
            <w:gridSpan w:val="9"/>
            <w:tcBorders>
              <w:top w:val="nil"/>
              <w:left w:val="nil"/>
              <w:bottom w:val="nil"/>
              <w:right w:val="nil"/>
            </w:tcBorders>
            <w:shd w:val="clear" w:color="auto" w:fill="auto"/>
            <w:hideMark/>
          </w:tcPr>
          <w:p w14:paraId="68615A4B" w14:textId="69383E2F"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SAŽETAK RAČUNA PRIHODA I RASHODA I RAČUNA FINANCIRANJA</w:t>
            </w:r>
          </w:p>
        </w:tc>
      </w:tr>
      <w:tr w:rsidR="001F0ED6" w:rsidRPr="001F0ED6" w14:paraId="0BA12B44" w14:textId="77777777" w:rsidTr="001F0ED6">
        <w:trPr>
          <w:trHeight w:val="345"/>
        </w:trPr>
        <w:tc>
          <w:tcPr>
            <w:tcW w:w="2268" w:type="dxa"/>
            <w:tcBorders>
              <w:top w:val="nil"/>
              <w:left w:val="nil"/>
              <w:bottom w:val="nil"/>
              <w:right w:val="nil"/>
            </w:tcBorders>
            <w:shd w:val="clear" w:color="auto" w:fill="auto"/>
            <w:noWrap/>
            <w:vAlign w:val="bottom"/>
            <w:hideMark/>
          </w:tcPr>
          <w:p w14:paraId="05BC41E0"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2237E872" w14:textId="77777777" w:rsidR="001F0ED6" w:rsidRPr="001F0ED6" w:rsidRDefault="001F0ED6" w:rsidP="008564AF">
            <w:pPr>
              <w:spacing w:after="0" w:line="240" w:lineRule="auto"/>
              <w:jc w:val="center"/>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55DD2E7C" w14:textId="77777777" w:rsidR="001F0ED6" w:rsidRPr="001F0ED6" w:rsidRDefault="001F0ED6" w:rsidP="008564AF">
            <w:pPr>
              <w:spacing w:after="0" w:line="240" w:lineRule="auto"/>
              <w:jc w:val="center"/>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214D396B" w14:textId="77777777" w:rsidR="001F0ED6" w:rsidRPr="001F0ED6" w:rsidRDefault="001F0ED6" w:rsidP="008564AF">
            <w:pPr>
              <w:spacing w:after="0" w:line="240" w:lineRule="auto"/>
              <w:jc w:val="center"/>
              <w:rPr>
                <w:rFonts w:eastAsia="Times New Roman" w:cstheme="minorHAnsi"/>
                <w:lang w:eastAsia="hr-HR"/>
              </w:rPr>
            </w:pPr>
          </w:p>
        </w:tc>
        <w:tc>
          <w:tcPr>
            <w:tcW w:w="993" w:type="dxa"/>
            <w:tcBorders>
              <w:top w:val="nil"/>
              <w:left w:val="nil"/>
              <w:bottom w:val="nil"/>
              <w:right w:val="nil"/>
            </w:tcBorders>
            <w:shd w:val="clear" w:color="auto" w:fill="auto"/>
            <w:noWrap/>
            <w:vAlign w:val="bottom"/>
            <w:hideMark/>
          </w:tcPr>
          <w:p w14:paraId="2AA086B4"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6B5C7025"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54472397"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482D4447"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0D85F65E" w14:textId="77777777" w:rsidTr="001F0ED6">
        <w:trPr>
          <w:trHeight w:val="255"/>
        </w:trPr>
        <w:tc>
          <w:tcPr>
            <w:tcW w:w="10810" w:type="dxa"/>
            <w:gridSpan w:val="9"/>
            <w:tcBorders>
              <w:top w:val="nil"/>
              <w:left w:val="nil"/>
              <w:bottom w:val="nil"/>
              <w:right w:val="nil"/>
            </w:tcBorders>
            <w:shd w:val="clear" w:color="auto" w:fill="auto"/>
            <w:hideMark/>
          </w:tcPr>
          <w:p w14:paraId="41059084" w14:textId="746C696B"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SAŽETAK RAČUNA PRIHODA I RASHODA</w:t>
            </w:r>
          </w:p>
        </w:tc>
      </w:tr>
      <w:tr w:rsidR="001F0ED6" w:rsidRPr="001F0ED6" w14:paraId="12DAA873" w14:textId="77777777" w:rsidTr="001F0ED6">
        <w:trPr>
          <w:trHeight w:val="255"/>
        </w:trPr>
        <w:tc>
          <w:tcPr>
            <w:tcW w:w="2268" w:type="dxa"/>
            <w:tcBorders>
              <w:top w:val="nil"/>
              <w:left w:val="nil"/>
              <w:bottom w:val="nil"/>
              <w:right w:val="nil"/>
            </w:tcBorders>
            <w:shd w:val="clear" w:color="auto" w:fill="auto"/>
            <w:noWrap/>
            <w:vAlign w:val="bottom"/>
            <w:hideMark/>
          </w:tcPr>
          <w:p w14:paraId="67492287"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7BBE7F96"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5631A8EF"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4A2AB403"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6348B31A"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770BC861"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1A132C93"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6CA1B647" w14:textId="77777777" w:rsidR="001F0ED6" w:rsidRPr="001F0ED6" w:rsidRDefault="001F0ED6" w:rsidP="001F0ED6">
            <w:pPr>
              <w:spacing w:after="0" w:line="240" w:lineRule="auto"/>
              <w:rPr>
                <w:rFonts w:eastAsia="Times New Roman" w:cstheme="minorHAnsi"/>
                <w:sz w:val="16"/>
                <w:szCs w:val="16"/>
                <w:lang w:eastAsia="hr-HR"/>
              </w:rPr>
            </w:pPr>
          </w:p>
        </w:tc>
      </w:tr>
      <w:tr w:rsidR="00DA5221" w:rsidRPr="001F0ED6" w14:paraId="5C435627" w14:textId="77777777" w:rsidTr="00D86575">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CF18E" w14:textId="77777777" w:rsidR="00DA5221" w:rsidRPr="001F0ED6" w:rsidRDefault="00DA5221" w:rsidP="00DA5221">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Brojčana oznaka i naziv</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BD41C" w14:textId="6CF7EA28"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31.12.2024.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6D153C37" w14:textId="6BAE1D44"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Rebalans za 2025. godinu</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62B40888" w14:textId="1A13F67C"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Ostvarenje / izvršenje</w:t>
            </w:r>
            <w:r>
              <w:rPr>
                <w:rFonts w:ascii="Arial" w:hAnsi="Arial" w:cs="Arial"/>
                <w:b/>
                <w:bCs/>
                <w:color w:val="000000"/>
                <w:sz w:val="16"/>
                <w:szCs w:val="16"/>
              </w:rPr>
              <w:br/>
              <w:t>31.12.2025.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2FB841AB" w14:textId="5BFC42E4"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 xml:space="preserve"> 4 / 2</w:t>
            </w:r>
          </w:p>
        </w:tc>
        <w:tc>
          <w:tcPr>
            <w:tcW w:w="945" w:type="dxa"/>
            <w:tcBorders>
              <w:top w:val="single" w:sz="4" w:space="0" w:color="000000"/>
              <w:left w:val="nil"/>
              <w:bottom w:val="single" w:sz="4" w:space="0" w:color="000000"/>
              <w:right w:val="single" w:sz="4" w:space="0" w:color="000000"/>
            </w:tcBorders>
            <w:shd w:val="clear" w:color="auto" w:fill="auto"/>
            <w:vAlign w:val="center"/>
            <w:hideMark/>
          </w:tcPr>
          <w:p w14:paraId="4ABC050D" w14:textId="2C687798"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Indeks</w:t>
            </w:r>
            <w:r>
              <w:rPr>
                <w:rFonts w:ascii="Arial" w:hAnsi="Arial" w:cs="Arial"/>
                <w:b/>
                <w:bCs/>
                <w:color w:val="000000"/>
                <w:sz w:val="16"/>
                <w:szCs w:val="16"/>
              </w:rPr>
              <w:br/>
              <w:t xml:space="preserve"> 4 / 3</w:t>
            </w:r>
          </w:p>
        </w:tc>
        <w:tc>
          <w:tcPr>
            <w:tcW w:w="1501" w:type="dxa"/>
            <w:gridSpan w:val="3"/>
            <w:tcBorders>
              <w:top w:val="nil"/>
              <w:left w:val="nil"/>
              <w:bottom w:val="nil"/>
              <w:right w:val="nil"/>
            </w:tcBorders>
            <w:shd w:val="clear" w:color="auto" w:fill="auto"/>
            <w:noWrap/>
            <w:vAlign w:val="bottom"/>
            <w:hideMark/>
          </w:tcPr>
          <w:p w14:paraId="2A1AABF3" w14:textId="77777777" w:rsidR="00DA5221" w:rsidRPr="001F0ED6" w:rsidRDefault="00DA5221" w:rsidP="00DA5221">
            <w:pPr>
              <w:spacing w:after="0" w:line="240" w:lineRule="auto"/>
              <w:jc w:val="center"/>
              <w:rPr>
                <w:rFonts w:eastAsia="Times New Roman" w:cstheme="minorHAnsi"/>
                <w:b/>
                <w:bCs/>
                <w:color w:val="000000"/>
                <w:sz w:val="16"/>
                <w:szCs w:val="16"/>
                <w:lang w:eastAsia="hr-HR"/>
              </w:rPr>
            </w:pPr>
          </w:p>
        </w:tc>
      </w:tr>
      <w:tr w:rsidR="00DA5221" w:rsidRPr="001F0ED6" w14:paraId="70B41F44" w14:textId="77777777" w:rsidTr="00D86575">
        <w:trPr>
          <w:trHeight w:val="28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1E4CFDF2" w14:textId="77777777" w:rsidR="00DA5221" w:rsidRPr="001F0ED6" w:rsidRDefault="00DA5221" w:rsidP="00DA5221">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1</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0AB6F659" w14:textId="036BAF4E"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2</w:t>
            </w:r>
          </w:p>
        </w:tc>
        <w:tc>
          <w:tcPr>
            <w:tcW w:w="1701" w:type="dxa"/>
            <w:tcBorders>
              <w:top w:val="nil"/>
              <w:left w:val="nil"/>
              <w:bottom w:val="single" w:sz="4" w:space="0" w:color="000000"/>
              <w:right w:val="single" w:sz="4" w:space="0" w:color="000000"/>
            </w:tcBorders>
            <w:shd w:val="clear" w:color="auto" w:fill="auto"/>
            <w:vAlign w:val="center"/>
            <w:hideMark/>
          </w:tcPr>
          <w:p w14:paraId="2815681C" w14:textId="5090B138"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3</w:t>
            </w:r>
          </w:p>
        </w:tc>
        <w:tc>
          <w:tcPr>
            <w:tcW w:w="1559" w:type="dxa"/>
            <w:tcBorders>
              <w:top w:val="nil"/>
              <w:left w:val="nil"/>
              <w:bottom w:val="single" w:sz="4" w:space="0" w:color="000000"/>
              <w:right w:val="single" w:sz="4" w:space="0" w:color="000000"/>
            </w:tcBorders>
            <w:shd w:val="clear" w:color="auto" w:fill="auto"/>
            <w:vAlign w:val="center"/>
            <w:hideMark/>
          </w:tcPr>
          <w:p w14:paraId="5847C15A" w14:textId="3DB74B31"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4</w:t>
            </w:r>
          </w:p>
        </w:tc>
        <w:tc>
          <w:tcPr>
            <w:tcW w:w="993" w:type="dxa"/>
            <w:tcBorders>
              <w:top w:val="nil"/>
              <w:left w:val="nil"/>
              <w:bottom w:val="single" w:sz="4" w:space="0" w:color="000000"/>
              <w:right w:val="single" w:sz="4" w:space="0" w:color="000000"/>
            </w:tcBorders>
            <w:shd w:val="clear" w:color="auto" w:fill="auto"/>
            <w:vAlign w:val="center"/>
            <w:hideMark/>
          </w:tcPr>
          <w:p w14:paraId="53D188F7" w14:textId="2E68C579"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5</w:t>
            </w:r>
          </w:p>
        </w:tc>
        <w:tc>
          <w:tcPr>
            <w:tcW w:w="945" w:type="dxa"/>
            <w:tcBorders>
              <w:top w:val="nil"/>
              <w:left w:val="nil"/>
              <w:bottom w:val="single" w:sz="4" w:space="0" w:color="000000"/>
              <w:right w:val="single" w:sz="4" w:space="0" w:color="000000"/>
            </w:tcBorders>
            <w:shd w:val="clear" w:color="auto" w:fill="auto"/>
            <w:vAlign w:val="center"/>
            <w:hideMark/>
          </w:tcPr>
          <w:p w14:paraId="28803B75" w14:textId="52B5C78A" w:rsidR="00DA5221" w:rsidRPr="001F0ED6" w:rsidRDefault="00DA5221" w:rsidP="00DA5221">
            <w:pPr>
              <w:spacing w:after="0" w:line="240" w:lineRule="auto"/>
              <w:jc w:val="center"/>
              <w:rPr>
                <w:rFonts w:eastAsia="Times New Roman" w:cstheme="minorHAnsi"/>
                <w:b/>
                <w:bCs/>
                <w:color w:val="000000"/>
                <w:sz w:val="16"/>
                <w:szCs w:val="16"/>
                <w:lang w:eastAsia="hr-HR"/>
              </w:rPr>
            </w:pPr>
            <w:r>
              <w:rPr>
                <w:rFonts w:ascii="Arial" w:hAnsi="Arial" w:cs="Arial"/>
                <w:b/>
                <w:bCs/>
                <w:color w:val="000000"/>
                <w:sz w:val="16"/>
                <w:szCs w:val="16"/>
              </w:rPr>
              <w:t>6</w:t>
            </w:r>
          </w:p>
        </w:tc>
        <w:tc>
          <w:tcPr>
            <w:tcW w:w="1501" w:type="dxa"/>
            <w:gridSpan w:val="3"/>
            <w:tcBorders>
              <w:top w:val="nil"/>
              <w:left w:val="nil"/>
              <w:bottom w:val="nil"/>
              <w:right w:val="nil"/>
            </w:tcBorders>
            <w:shd w:val="clear" w:color="auto" w:fill="auto"/>
            <w:noWrap/>
            <w:vAlign w:val="bottom"/>
            <w:hideMark/>
          </w:tcPr>
          <w:p w14:paraId="5A75B52B" w14:textId="77777777" w:rsidR="00DA5221" w:rsidRPr="001F0ED6" w:rsidRDefault="00DA5221" w:rsidP="00DA5221">
            <w:pPr>
              <w:spacing w:after="0" w:line="240" w:lineRule="auto"/>
              <w:jc w:val="center"/>
              <w:rPr>
                <w:rFonts w:eastAsia="Times New Roman" w:cstheme="minorHAnsi"/>
                <w:b/>
                <w:bCs/>
                <w:color w:val="000000"/>
                <w:sz w:val="16"/>
                <w:szCs w:val="16"/>
                <w:lang w:eastAsia="hr-HR"/>
              </w:rPr>
            </w:pPr>
          </w:p>
        </w:tc>
      </w:tr>
      <w:tr w:rsidR="00DA5221" w:rsidRPr="001F0ED6" w14:paraId="36FA3A0C" w14:textId="77777777" w:rsidTr="00D86575">
        <w:trPr>
          <w:trHeight w:val="495"/>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49205C14" w14:textId="77777777" w:rsidR="00DA5221" w:rsidRPr="001F0ED6" w:rsidRDefault="00DA5221" w:rsidP="00DA5221">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PRIHODI UKUPNO</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79794627" w14:textId="108C8F6C"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1.949.946,66</w:t>
            </w:r>
          </w:p>
        </w:tc>
        <w:tc>
          <w:tcPr>
            <w:tcW w:w="1701" w:type="dxa"/>
            <w:tcBorders>
              <w:top w:val="nil"/>
              <w:left w:val="nil"/>
              <w:bottom w:val="single" w:sz="4" w:space="0" w:color="000000"/>
              <w:right w:val="single" w:sz="4" w:space="0" w:color="000000"/>
            </w:tcBorders>
            <w:shd w:val="clear" w:color="000000" w:fill="DCDCDC"/>
            <w:vAlign w:val="center"/>
            <w:hideMark/>
          </w:tcPr>
          <w:p w14:paraId="3C852CAC" w14:textId="33F06F7B"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2.201.957,00</w:t>
            </w:r>
          </w:p>
        </w:tc>
        <w:tc>
          <w:tcPr>
            <w:tcW w:w="1559" w:type="dxa"/>
            <w:tcBorders>
              <w:top w:val="nil"/>
              <w:left w:val="nil"/>
              <w:bottom w:val="single" w:sz="4" w:space="0" w:color="000000"/>
              <w:right w:val="single" w:sz="4" w:space="0" w:color="000000"/>
            </w:tcBorders>
            <w:shd w:val="clear" w:color="000000" w:fill="DCDCDC"/>
            <w:vAlign w:val="center"/>
            <w:hideMark/>
          </w:tcPr>
          <w:p w14:paraId="5C0F888A" w14:textId="30A3E67F"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2.043.811,87</w:t>
            </w:r>
          </w:p>
        </w:tc>
        <w:tc>
          <w:tcPr>
            <w:tcW w:w="993" w:type="dxa"/>
            <w:tcBorders>
              <w:top w:val="nil"/>
              <w:left w:val="nil"/>
              <w:bottom w:val="single" w:sz="4" w:space="0" w:color="000000"/>
              <w:right w:val="single" w:sz="4" w:space="0" w:color="000000"/>
            </w:tcBorders>
            <w:shd w:val="clear" w:color="000000" w:fill="DCDCDC"/>
            <w:vAlign w:val="center"/>
            <w:hideMark/>
          </w:tcPr>
          <w:p w14:paraId="5AF60FF7" w14:textId="7B90E82A"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104,81</w:t>
            </w:r>
          </w:p>
        </w:tc>
        <w:tc>
          <w:tcPr>
            <w:tcW w:w="945" w:type="dxa"/>
            <w:tcBorders>
              <w:top w:val="nil"/>
              <w:left w:val="nil"/>
              <w:bottom w:val="single" w:sz="4" w:space="0" w:color="000000"/>
              <w:right w:val="single" w:sz="4" w:space="0" w:color="000000"/>
            </w:tcBorders>
            <w:shd w:val="clear" w:color="000000" w:fill="DCDCDC"/>
            <w:vAlign w:val="center"/>
            <w:hideMark/>
          </w:tcPr>
          <w:p w14:paraId="2CCF5DE9" w14:textId="638807AF"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92,82</w:t>
            </w:r>
          </w:p>
        </w:tc>
        <w:tc>
          <w:tcPr>
            <w:tcW w:w="1501" w:type="dxa"/>
            <w:gridSpan w:val="3"/>
            <w:tcBorders>
              <w:top w:val="nil"/>
              <w:left w:val="nil"/>
              <w:bottom w:val="nil"/>
              <w:right w:val="nil"/>
            </w:tcBorders>
            <w:shd w:val="clear" w:color="auto" w:fill="auto"/>
            <w:noWrap/>
            <w:vAlign w:val="bottom"/>
            <w:hideMark/>
          </w:tcPr>
          <w:p w14:paraId="2A526BB1" w14:textId="77777777" w:rsidR="00DA5221" w:rsidRPr="001F0ED6" w:rsidRDefault="00DA5221" w:rsidP="00DA5221">
            <w:pPr>
              <w:spacing w:after="0" w:line="240" w:lineRule="auto"/>
              <w:jc w:val="right"/>
              <w:rPr>
                <w:rFonts w:eastAsia="Times New Roman" w:cstheme="minorHAnsi"/>
                <w:b/>
                <w:bCs/>
                <w:color w:val="000000"/>
                <w:sz w:val="16"/>
                <w:szCs w:val="16"/>
                <w:lang w:eastAsia="hr-HR"/>
              </w:rPr>
            </w:pPr>
          </w:p>
        </w:tc>
      </w:tr>
      <w:tr w:rsidR="00DA5221" w:rsidRPr="001F0ED6" w14:paraId="7D89CFCF" w14:textId="77777777" w:rsidTr="00D86575">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3891A28B" w14:textId="77777777" w:rsidR="00DA5221" w:rsidRPr="001F0ED6" w:rsidRDefault="00DA5221" w:rsidP="00DA522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6 PRIHODI POSLOVANJA</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46159393" w14:textId="15C20FFA"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1.949.946,66</w:t>
            </w:r>
          </w:p>
        </w:tc>
        <w:tc>
          <w:tcPr>
            <w:tcW w:w="1701" w:type="dxa"/>
            <w:tcBorders>
              <w:top w:val="nil"/>
              <w:left w:val="nil"/>
              <w:bottom w:val="single" w:sz="4" w:space="0" w:color="000000"/>
              <w:right w:val="single" w:sz="4" w:space="0" w:color="000000"/>
            </w:tcBorders>
            <w:shd w:val="clear" w:color="auto" w:fill="auto"/>
            <w:vAlign w:val="center"/>
            <w:hideMark/>
          </w:tcPr>
          <w:p w14:paraId="44CB4984" w14:textId="7B2930D4"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2.201.957,00</w:t>
            </w:r>
          </w:p>
        </w:tc>
        <w:tc>
          <w:tcPr>
            <w:tcW w:w="1559" w:type="dxa"/>
            <w:tcBorders>
              <w:top w:val="nil"/>
              <w:left w:val="nil"/>
              <w:bottom w:val="single" w:sz="4" w:space="0" w:color="000000"/>
              <w:right w:val="single" w:sz="4" w:space="0" w:color="000000"/>
            </w:tcBorders>
            <w:shd w:val="clear" w:color="auto" w:fill="auto"/>
            <w:vAlign w:val="center"/>
            <w:hideMark/>
          </w:tcPr>
          <w:p w14:paraId="45D021FF" w14:textId="0A4F4340"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2.043.811,87</w:t>
            </w:r>
          </w:p>
        </w:tc>
        <w:tc>
          <w:tcPr>
            <w:tcW w:w="993" w:type="dxa"/>
            <w:tcBorders>
              <w:top w:val="nil"/>
              <w:left w:val="nil"/>
              <w:bottom w:val="single" w:sz="4" w:space="0" w:color="000000"/>
              <w:right w:val="single" w:sz="4" w:space="0" w:color="000000"/>
            </w:tcBorders>
            <w:shd w:val="clear" w:color="auto" w:fill="auto"/>
            <w:vAlign w:val="center"/>
            <w:hideMark/>
          </w:tcPr>
          <w:p w14:paraId="5CB513B2" w14:textId="5C7CDC65"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104,81</w:t>
            </w:r>
          </w:p>
        </w:tc>
        <w:tc>
          <w:tcPr>
            <w:tcW w:w="945" w:type="dxa"/>
            <w:tcBorders>
              <w:top w:val="nil"/>
              <w:left w:val="nil"/>
              <w:bottom w:val="single" w:sz="4" w:space="0" w:color="000000"/>
              <w:right w:val="single" w:sz="4" w:space="0" w:color="000000"/>
            </w:tcBorders>
            <w:shd w:val="clear" w:color="auto" w:fill="auto"/>
            <w:vAlign w:val="center"/>
            <w:hideMark/>
          </w:tcPr>
          <w:p w14:paraId="29C16843" w14:textId="0D19F038"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92,82</w:t>
            </w:r>
          </w:p>
        </w:tc>
        <w:tc>
          <w:tcPr>
            <w:tcW w:w="1501" w:type="dxa"/>
            <w:gridSpan w:val="3"/>
            <w:tcBorders>
              <w:top w:val="nil"/>
              <w:left w:val="nil"/>
              <w:bottom w:val="nil"/>
              <w:right w:val="nil"/>
            </w:tcBorders>
            <w:shd w:val="clear" w:color="auto" w:fill="auto"/>
            <w:noWrap/>
            <w:vAlign w:val="bottom"/>
            <w:hideMark/>
          </w:tcPr>
          <w:p w14:paraId="7BC98896" w14:textId="77777777" w:rsidR="00DA5221" w:rsidRPr="001F0ED6" w:rsidRDefault="00DA5221" w:rsidP="00DA5221">
            <w:pPr>
              <w:spacing w:after="0" w:line="240" w:lineRule="auto"/>
              <w:jc w:val="right"/>
              <w:rPr>
                <w:rFonts w:eastAsia="Times New Roman" w:cstheme="minorHAnsi"/>
                <w:color w:val="000000"/>
                <w:sz w:val="16"/>
                <w:szCs w:val="16"/>
                <w:lang w:eastAsia="hr-HR"/>
              </w:rPr>
            </w:pPr>
          </w:p>
        </w:tc>
      </w:tr>
      <w:tr w:rsidR="00DA5221" w:rsidRPr="001F0ED6" w14:paraId="619CBE65" w14:textId="77777777" w:rsidTr="00D86575">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2AF63901" w14:textId="77777777" w:rsidR="00DA5221" w:rsidRPr="001F0ED6" w:rsidRDefault="00DA5221" w:rsidP="00DA522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7 PRIHODI OD PRODAJE NEFINANCIJSKE IMOVINE</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42F59821" w14:textId="1299574B"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701" w:type="dxa"/>
            <w:tcBorders>
              <w:top w:val="nil"/>
              <w:left w:val="nil"/>
              <w:bottom w:val="single" w:sz="4" w:space="0" w:color="000000"/>
              <w:right w:val="single" w:sz="4" w:space="0" w:color="000000"/>
            </w:tcBorders>
            <w:shd w:val="clear" w:color="auto" w:fill="auto"/>
            <w:vAlign w:val="center"/>
            <w:hideMark/>
          </w:tcPr>
          <w:p w14:paraId="62DA0FBD" w14:textId="38A80F0D"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59" w:type="dxa"/>
            <w:tcBorders>
              <w:top w:val="nil"/>
              <w:left w:val="nil"/>
              <w:bottom w:val="single" w:sz="4" w:space="0" w:color="000000"/>
              <w:right w:val="single" w:sz="4" w:space="0" w:color="000000"/>
            </w:tcBorders>
            <w:shd w:val="clear" w:color="auto" w:fill="auto"/>
            <w:vAlign w:val="center"/>
            <w:hideMark/>
          </w:tcPr>
          <w:p w14:paraId="629AB91F" w14:textId="6374F61A"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93" w:type="dxa"/>
            <w:tcBorders>
              <w:top w:val="nil"/>
              <w:left w:val="nil"/>
              <w:bottom w:val="single" w:sz="4" w:space="0" w:color="000000"/>
              <w:right w:val="single" w:sz="4" w:space="0" w:color="000000"/>
            </w:tcBorders>
            <w:shd w:val="clear" w:color="auto" w:fill="auto"/>
            <w:vAlign w:val="center"/>
            <w:hideMark/>
          </w:tcPr>
          <w:p w14:paraId="64BCD6F1" w14:textId="68BAB704"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45" w:type="dxa"/>
            <w:tcBorders>
              <w:top w:val="nil"/>
              <w:left w:val="nil"/>
              <w:bottom w:val="single" w:sz="4" w:space="0" w:color="000000"/>
              <w:right w:val="single" w:sz="4" w:space="0" w:color="000000"/>
            </w:tcBorders>
            <w:shd w:val="clear" w:color="auto" w:fill="auto"/>
            <w:vAlign w:val="center"/>
            <w:hideMark/>
          </w:tcPr>
          <w:p w14:paraId="3B8EBEFB" w14:textId="0C14B5A9"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1501" w:type="dxa"/>
            <w:gridSpan w:val="3"/>
            <w:tcBorders>
              <w:top w:val="nil"/>
              <w:left w:val="nil"/>
              <w:bottom w:val="nil"/>
              <w:right w:val="nil"/>
            </w:tcBorders>
            <w:shd w:val="clear" w:color="auto" w:fill="auto"/>
            <w:noWrap/>
            <w:vAlign w:val="bottom"/>
            <w:hideMark/>
          </w:tcPr>
          <w:p w14:paraId="6E417E72" w14:textId="77777777" w:rsidR="00DA5221" w:rsidRPr="001F0ED6" w:rsidRDefault="00DA5221" w:rsidP="00DA5221">
            <w:pPr>
              <w:spacing w:after="0" w:line="240" w:lineRule="auto"/>
              <w:jc w:val="right"/>
              <w:rPr>
                <w:rFonts w:eastAsia="Times New Roman" w:cstheme="minorHAnsi"/>
                <w:color w:val="000000"/>
                <w:sz w:val="16"/>
                <w:szCs w:val="16"/>
                <w:lang w:eastAsia="hr-HR"/>
              </w:rPr>
            </w:pPr>
          </w:p>
        </w:tc>
      </w:tr>
      <w:tr w:rsidR="00DA5221" w:rsidRPr="001F0ED6" w14:paraId="42BC3474" w14:textId="77777777" w:rsidTr="00D86575">
        <w:trPr>
          <w:trHeight w:val="495"/>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55410095" w14:textId="77777777" w:rsidR="00DA5221" w:rsidRPr="001F0ED6" w:rsidRDefault="00DA5221" w:rsidP="00DA5221">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RASHODI UKUPNO</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39C03071" w14:textId="6F9172FD"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1.926.036,41</w:t>
            </w:r>
          </w:p>
        </w:tc>
        <w:tc>
          <w:tcPr>
            <w:tcW w:w="1701" w:type="dxa"/>
            <w:tcBorders>
              <w:top w:val="nil"/>
              <w:left w:val="nil"/>
              <w:bottom w:val="single" w:sz="4" w:space="0" w:color="000000"/>
              <w:right w:val="single" w:sz="4" w:space="0" w:color="000000"/>
            </w:tcBorders>
            <w:shd w:val="clear" w:color="000000" w:fill="DCDCDC"/>
            <w:vAlign w:val="center"/>
            <w:hideMark/>
          </w:tcPr>
          <w:p w14:paraId="1D0F3080" w14:textId="12837B7A"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2.226.689,00</w:t>
            </w:r>
          </w:p>
        </w:tc>
        <w:tc>
          <w:tcPr>
            <w:tcW w:w="1559" w:type="dxa"/>
            <w:tcBorders>
              <w:top w:val="nil"/>
              <w:left w:val="nil"/>
              <w:bottom w:val="single" w:sz="4" w:space="0" w:color="000000"/>
              <w:right w:val="single" w:sz="4" w:space="0" w:color="000000"/>
            </w:tcBorders>
            <w:shd w:val="clear" w:color="000000" w:fill="DCDCDC"/>
            <w:vAlign w:val="center"/>
            <w:hideMark/>
          </w:tcPr>
          <w:p w14:paraId="6AC462FB" w14:textId="6F73FD5F"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2.167.845,34</w:t>
            </w:r>
          </w:p>
        </w:tc>
        <w:tc>
          <w:tcPr>
            <w:tcW w:w="993" w:type="dxa"/>
            <w:tcBorders>
              <w:top w:val="nil"/>
              <w:left w:val="nil"/>
              <w:bottom w:val="single" w:sz="4" w:space="0" w:color="000000"/>
              <w:right w:val="single" w:sz="4" w:space="0" w:color="000000"/>
            </w:tcBorders>
            <w:shd w:val="clear" w:color="000000" w:fill="DCDCDC"/>
            <w:vAlign w:val="center"/>
            <w:hideMark/>
          </w:tcPr>
          <w:p w14:paraId="0B163824" w14:textId="65D84EEA"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112,55</w:t>
            </w:r>
          </w:p>
        </w:tc>
        <w:tc>
          <w:tcPr>
            <w:tcW w:w="945" w:type="dxa"/>
            <w:tcBorders>
              <w:top w:val="nil"/>
              <w:left w:val="nil"/>
              <w:bottom w:val="single" w:sz="4" w:space="0" w:color="000000"/>
              <w:right w:val="single" w:sz="4" w:space="0" w:color="000000"/>
            </w:tcBorders>
            <w:shd w:val="clear" w:color="000000" w:fill="DCDCDC"/>
            <w:vAlign w:val="center"/>
            <w:hideMark/>
          </w:tcPr>
          <w:p w14:paraId="6E74616A" w14:textId="72E7B490"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97,36</w:t>
            </w:r>
          </w:p>
        </w:tc>
        <w:tc>
          <w:tcPr>
            <w:tcW w:w="1501" w:type="dxa"/>
            <w:gridSpan w:val="3"/>
            <w:tcBorders>
              <w:top w:val="nil"/>
              <w:left w:val="nil"/>
              <w:bottom w:val="nil"/>
              <w:right w:val="nil"/>
            </w:tcBorders>
            <w:shd w:val="clear" w:color="auto" w:fill="auto"/>
            <w:noWrap/>
            <w:vAlign w:val="bottom"/>
            <w:hideMark/>
          </w:tcPr>
          <w:p w14:paraId="01CA2363" w14:textId="77777777" w:rsidR="00DA5221" w:rsidRPr="001F0ED6" w:rsidRDefault="00DA5221" w:rsidP="00DA5221">
            <w:pPr>
              <w:spacing w:after="0" w:line="240" w:lineRule="auto"/>
              <w:jc w:val="right"/>
              <w:rPr>
                <w:rFonts w:eastAsia="Times New Roman" w:cstheme="minorHAnsi"/>
                <w:b/>
                <w:bCs/>
                <w:color w:val="000000"/>
                <w:sz w:val="16"/>
                <w:szCs w:val="16"/>
                <w:lang w:eastAsia="hr-HR"/>
              </w:rPr>
            </w:pPr>
          </w:p>
        </w:tc>
      </w:tr>
      <w:tr w:rsidR="00DA5221" w:rsidRPr="001F0ED6" w14:paraId="32EA7342" w14:textId="77777777" w:rsidTr="00D86575">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4935156B" w14:textId="77777777" w:rsidR="00DA5221" w:rsidRPr="001F0ED6" w:rsidRDefault="00DA5221" w:rsidP="00DA522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3 RASHODI POSLOVANJA</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14837B19" w14:textId="28E3BAE2"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1.908.820,10</w:t>
            </w:r>
          </w:p>
        </w:tc>
        <w:tc>
          <w:tcPr>
            <w:tcW w:w="1701" w:type="dxa"/>
            <w:tcBorders>
              <w:top w:val="nil"/>
              <w:left w:val="nil"/>
              <w:bottom w:val="single" w:sz="4" w:space="0" w:color="000000"/>
              <w:right w:val="single" w:sz="4" w:space="0" w:color="000000"/>
            </w:tcBorders>
            <w:shd w:val="clear" w:color="auto" w:fill="auto"/>
            <w:vAlign w:val="center"/>
            <w:hideMark/>
          </w:tcPr>
          <w:p w14:paraId="13161DAA" w14:textId="672B457E"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2.202.061,00</w:t>
            </w:r>
          </w:p>
        </w:tc>
        <w:tc>
          <w:tcPr>
            <w:tcW w:w="1559" w:type="dxa"/>
            <w:tcBorders>
              <w:top w:val="nil"/>
              <w:left w:val="nil"/>
              <w:bottom w:val="single" w:sz="4" w:space="0" w:color="000000"/>
              <w:right w:val="single" w:sz="4" w:space="0" w:color="000000"/>
            </w:tcBorders>
            <w:shd w:val="clear" w:color="auto" w:fill="auto"/>
            <w:vAlign w:val="center"/>
            <w:hideMark/>
          </w:tcPr>
          <w:p w14:paraId="527CC358" w14:textId="1E9B980E"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2.143.059,37</w:t>
            </w:r>
          </w:p>
        </w:tc>
        <w:tc>
          <w:tcPr>
            <w:tcW w:w="993" w:type="dxa"/>
            <w:tcBorders>
              <w:top w:val="nil"/>
              <w:left w:val="nil"/>
              <w:bottom w:val="single" w:sz="4" w:space="0" w:color="000000"/>
              <w:right w:val="single" w:sz="4" w:space="0" w:color="000000"/>
            </w:tcBorders>
            <w:shd w:val="clear" w:color="auto" w:fill="auto"/>
            <w:vAlign w:val="center"/>
            <w:hideMark/>
          </w:tcPr>
          <w:p w14:paraId="175EF6D7" w14:textId="74AAE8C4"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112,27</w:t>
            </w:r>
          </w:p>
        </w:tc>
        <w:tc>
          <w:tcPr>
            <w:tcW w:w="945" w:type="dxa"/>
            <w:tcBorders>
              <w:top w:val="nil"/>
              <w:left w:val="nil"/>
              <w:bottom w:val="single" w:sz="4" w:space="0" w:color="000000"/>
              <w:right w:val="single" w:sz="4" w:space="0" w:color="000000"/>
            </w:tcBorders>
            <w:shd w:val="clear" w:color="auto" w:fill="auto"/>
            <w:vAlign w:val="center"/>
            <w:hideMark/>
          </w:tcPr>
          <w:p w14:paraId="313050DA" w14:textId="1F4D3DFC"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97,32</w:t>
            </w:r>
          </w:p>
        </w:tc>
        <w:tc>
          <w:tcPr>
            <w:tcW w:w="1501" w:type="dxa"/>
            <w:gridSpan w:val="3"/>
            <w:tcBorders>
              <w:top w:val="nil"/>
              <w:left w:val="nil"/>
              <w:bottom w:val="nil"/>
              <w:right w:val="nil"/>
            </w:tcBorders>
            <w:shd w:val="clear" w:color="auto" w:fill="auto"/>
            <w:noWrap/>
            <w:vAlign w:val="bottom"/>
            <w:hideMark/>
          </w:tcPr>
          <w:p w14:paraId="259A7E42" w14:textId="77777777" w:rsidR="00DA5221" w:rsidRPr="001F0ED6" w:rsidRDefault="00DA5221" w:rsidP="00DA5221">
            <w:pPr>
              <w:spacing w:after="0" w:line="240" w:lineRule="auto"/>
              <w:jc w:val="right"/>
              <w:rPr>
                <w:rFonts w:eastAsia="Times New Roman" w:cstheme="minorHAnsi"/>
                <w:color w:val="000000"/>
                <w:sz w:val="16"/>
                <w:szCs w:val="16"/>
                <w:lang w:eastAsia="hr-HR"/>
              </w:rPr>
            </w:pPr>
          </w:p>
        </w:tc>
      </w:tr>
      <w:tr w:rsidR="00DA5221" w:rsidRPr="001F0ED6" w14:paraId="6D36A19E" w14:textId="77777777" w:rsidTr="00D86575">
        <w:trPr>
          <w:trHeight w:val="49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6754772D" w14:textId="77777777" w:rsidR="00DA5221" w:rsidRPr="001F0ED6" w:rsidRDefault="00DA5221" w:rsidP="00DA5221">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4 RASHODI ZA NABAVU NEFINANCIJSKE IMOVINE</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2E6CEF23" w14:textId="183EE665"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17.216,31</w:t>
            </w:r>
          </w:p>
        </w:tc>
        <w:tc>
          <w:tcPr>
            <w:tcW w:w="1701" w:type="dxa"/>
            <w:tcBorders>
              <w:top w:val="nil"/>
              <w:left w:val="nil"/>
              <w:bottom w:val="single" w:sz="4" w:space="0" w:color="000000"/>
              <w:right w:val="single" w:sz="4" w:space="0" w:color="000000"/>
            </w:tcBorders>
            <w:shd w:val="clear" w:color="auto" w:fill="auto"/>
            <w:vAlign w:val="center"/>
            <w:hideMark/>
          </w:tcPr>
          <w:p w14:paraId="241ED9DF" w14:textId="2BF336F7"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24.628,00</w:t>
            </w:r>
          </w:p>
        </w:tc>
        <w:tc>
          <w:tcPr>
            <w:tcW w:w="1559" w:type="dxa"/>
            <w:tcBorders>
              <w:top w:val="nil"/>
              <w:left w:val="nil"/>
              <w:bottom w:val="single" w:sz="4" w:space="0" w:color="000000"/>
              <w:right w:val="single" w:sz="4" w:space="0" w:color="000000"/>
            </w:tcBorders>
            <w:shd w:val="clear" w:color="auto" w:fill="auto"/>
            <w:vAlign w:val="center"/>
            <w:hideMark/>
          </w:tcPr>
          <w:p w14:paraId="4E9916C7" w14:textId="38E51B22"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24.785,97</w:t>
            </w:r>
          </w:p>
        </w:tc>
        <w:tc>
          <w:tcPr>
            <w:tcW w:w="993" w:type="dxa"/>
            <w:tcBorders>
              <w:top w:val="nil"/>
              <w:left w:val="nil"/>
              <w:bottom w:val="single" w:sz="4" w:space="0" w:color="000000"/>
              <w:right w:val="single" w:sz="4" w:space="0" w:color="000000"/>
            </w:tcBorders>
            <w:shd w:val="clear" w:color="auto" w:fill="auto"/>
            <w:vAlign w:val="center"/>
            <w:hideMark/>
          </w:tcPr>
          <w:p w14:paraId="620BB72B" w14:textId="0E849B6D"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143,97</w:t>
            </w:r>
          </w:p>
        </w:tc>
        <w:tc>
          <w:tcPr>
            <w:tcW w:w="945" w:type="dxa"/>
            <w:tcBorders>
              <w:top w:val="nil"/>
              <w:left w:val="nil"/>
              <w:bottom w:val="single" w:sz="4" w:space="0" w:color="000000"/>
              <w:right w:val="single" w:sz="4" w:space="0" w:color="000000"/>
            </w:tcBorders>
            <w:shd w:val="clear" w:color="auto" w:fill="auto"/>
            <w:vAlign w:val="center"/>
            <w:hideMark/>
          </w:tcPr>
          <w:p w14:paraId="767ED585" w14:textId="37BD88B6" w:rsidR="00DA5221" w:rsidRPr="001F0ED6" w:rsidRDefault="00DA5221" w:rsidP="00DA5221">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100,64</w:t>
            </w:r>
          </w:p>
        </w:tc>
        <w:tc>
          <w:tcPr>
            <w:tcW w:w="1501" w:type="dxa"/>
            <w:gridSpan w:val="3"/>
            <w:tcBorders>
              <w:top w:val="nil"/>
              <w:left w:val="nil"/>
              <w:bottom w:val="nil"/>
              <w:right w:val="nil"/>
            </w:tcBorders>
            <w:shd w:val="clear" w:color="auto" w:fill="auto"/>
            <w:noWrap/>
            <w:vAlign w:val="bottom"/>
            <w:hideMark/>
          </w:tcPr>
          <w:p w14:paraId="7AD2348B" w14:textId="77777777" w:rsidR="00DA5221" w:rsidRPr="001F0ED6" w:rsidRDefault="00DA5221" w:rsidP="00DA5221">
            <w:pPr>
              <w:spacing w:after="0" w:line="240" w:lineRule="auto"/>
              <w:jc w:val="right"/>
              <w:rPr>
                <w:rFonts w:eastAsia="Times New Roman" w:cstheme="minorHAnsi"/>
                <w:color w:val="000000"/>
                <w:sz w:val="16"/>
                <w:szCs w:val="16"/>
                <w:lang w:eastAsia="hr-HR"/>
              </w:rPr>
            </w:pPr>
          </w:p>
        </w:tc>
      </w:tr>
      <w:tr w:rsidR="00DA5221" w:rsidRPr="001F0ED6" w14:paraId="22E6E859" w14:textId="77777777" w:rsidTr="00D86575">
        <w:trPr>
          <w:trHeight w:val="480"/>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63E3249B" w14:textId="77777777" w:rsidR="00DA5221" w:rsidRPr="001F0ED6" w:rsidRDefault="00DA5221" w:rsidP="00DA5221">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RAZLIKA - VIŠAK / MANJAK</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1C00320A" w14:textId="13BC7487"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23.910,25</w:t>
            </w:r>
          </w:p>
        </w:tc>
        <w:tc>
          <w:tcPr>
            <w:tcW w:w="1701" w:type="dxa"/>
            <w:tcBorders>
              <w:top w:val="nil"/>
              <w:left w:val="nil"/>
              <w:bottom w:val="single" w:sz="4" w:space="0" w:color="000000"/>
              <w:right w:val="single" w:sz="4" w:space="0" w:color="000000"/>
            </w:tcBorders>
            <w:shd w:val="clear" w:color="000000" w:fill="DCDCDC"/>
            <w:vAlign w:val="center"/>
            <w:hideMark/>
          </w:tcPr>
          <w:p w14:paraId="4E8C7A68" w14:textId="0798B7E3"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-24.732,00</w:t>
            </w:r>
          </w:p>
        </w:tc>
        <w:tc>
          <w:tcPr>
            <w:tcW w:w="1559" w:type="dxa"/>
            <w:tcBorders>
              <w:top w:val="nil"/>
              <w:left w:val="nil"/>
              <w:bottom w:val="single" w:sz="4" w:space="0" w:color="000000"/>
              <w:right w:val="single" w:sz="4" w:space="0" w:color="000000"/>
            </w:tcBorders>
            <w:shd w:val="clear" w:color="000000" w:fill="DCDCDC"/>
            <w:vAlign w:val="center"/>
            <w:hideMark/>
          </w:tcPr>
          <w:p w14:paraId="7E40BA46" w14:textId="290B5C96"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-124.033,47</w:t>
            </w:r>
          </w:p>
        </w:tc>
        <w:tc>
          <w:tcPr>
            <w:tcW w:w="993" w:type="dxa"/>
            <w:tcBorders>
              <w:top w:val="nil"/>
              <w:left w:val="nil"/>
              <w:bottom w:val="single" w:sz="4" w:space="0" w:color="000000"/>
              <w:right w:val="single" w:sz="4" w:space="0" w:color="000000"/>
            </w:tcBorders>
            <w:shd w:val="clear" w:color="000000" w:fill="DCDCDC"/>
            <w:vAlign w:val="center"/>
            <w:hideMark/>
          </w:tcPr>
          <w:p w14:paraId="14370F1C" w14:textId="74FC5D08"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 </w:t>
            </w:r>
          </w:p>
        </w:tc>
        <w:tc>
          <w:tcPr>
            <w:tcW w:w="945" w:type="dxa"/>
            <w:tcBorders>
              <w:top w:val="nil"/>
              <w:left w:val="nil"/>
              <w:bottom w:val="single" w:sz="4" w:space="0" w:color="000000"/>
              <w:right w:val="single" w:sz="4" w:space="0" w:color="000000"/>
            </w:tcBorders>
            <w:shd w:val="clear" w:color="000000" w:fill="DCDCDC"/>
            <w:vAlign w:val="center"/>
            <w:hideMark/>
          </w:tcPr>
          <w:p w14:paraId="1F4B6C6E" w14:textId="18B64EA1" w:rsidR="00DA5221" w:rsidRPr="001F0ED6" w:rsidRDefault="00DA5221" w:rsidP="00DA5221">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501,51</w:t>
            </w:r>
          </w:p>
        </w:tc>
        <w:tc>
          <w:tcPr>
            <w:tcW w:w="1501" w:type="dxa"/>
            <w:gridSpan w:val="3"/>
            <w:tcBorders>
              <w:top w:val="nil"/>
              <w:left w:val="nil"/>
              <w:bottom w:val="nil"/>
              <w:right w:val="nil"/>
            </w:tcBorders>
            <w:shd w:val="clear" w:color="auto" w:fill="auto"/>
            <w:noWrap/>
            <w:vAlign w:val="bottom"/>
            <w:hideMark/>
          </w:tcPr>
          <w:p w14:paraId="2B8B87D6" w14:textId="77777777" w:rsidR="00DA5221" w:rsidRPr="001F0ED6" w:rsidRDefault="00DA5221" w:rsidP="00DA5221">
            <w:pPr>
              <w:spacing w:after="0" w:line="240" w:lineRule="auto"/>
              <w:jc w:val="right"/>
              <w:rPr>
                <w:rFonts w:eastAsia="Times New Roman" w:cstheme="minorHAnsi"/>
                <w:b/>
                <w:bCs/>
                <w:color w:val="000000"/>
                <w:sz w:val="16"/>
                <w:szCs w:val="16"/>
                <w:lang w:eastAsia="hr-HR"/>
              </w:rPr>
            </w:pPr>
          </w:p>
        </w:tc>
      </w:tr>
      <w:tr w:rsidR="001F0ED6" w:rsidRPr="001F0ED6" w14:paraId="6198DB24" w14:textId="77777777" w:rsidTr="001F0ED6">
        <w:trPr>
          <w:trHeight w:val="345"/>
        </w:trPr>
        <w:tc>
          <w:tcPr>
            <w:tcW w:w="2268" w:type="dxa"/>
            <w:tcBorders>
              <w:top w:val="nil"/>
              <w:left w:val="nil"/>
              <w:bottom w:val="nil"/>
              <w:right w:val="nil"/>
            </w:tcBorders>
            <w:shd w:val="clear" w:color="auto" w:fill="auto"/>
            <w:noWrap/>
            <w:vAlign w:val="bottom"/>
            <w:hideMark/>
          </w:tcPr>
          <w:p w14:paraId="0F6C5C60" w14:textId="77777777" w:rsidR="001F0ED6" w:rsidRPr="001F0ED6" w:rsidRDefault="001F0ED6" w:rsidP="001F0ED6">
            <w:pPr>
              <w:spacing w:after="0" w:line="240" w:lineRule="auto"/>
              <w:rPr>
                <w:rFonts w:eastAsia="Times New Roman"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4B2091A3"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3B7FEDFC"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35D9B93C"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7CA400B8"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3ABC8F73"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6ED80B50"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7136E269"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0818E6A1" w14:textId="77777777" w:rsidTr="001F0ED6">
        <w:trPr>
          <w:trHeight w:val="255"/>
        </w:trPr>
        <w:tc>
          <w:tcPr>
            <w:tcW w:w="10810" w:type="dxa"/>
            <w:gridSpan w:val="9"/>
            <w:tcBorders>
              <w:top w:val="nil"/>
              <w:left w:val="nil"/>
              <w:bottom w:val="nil"/>
              <w:right w:val="nil"/>
            </w:tcBorders>
            <w:shd w:val="clear" w:color="auto" w:fill="auto"/>
            <w:hideMark/>
          </w:tcPr>
          <w:p w14:paraId="401BDDCD" w14:textId="4E5A32FF"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SAŽETAK RAČUNA FINANCIRANJA</w:t>
            </w:r>
          </w:p>
        </w:tc>
      </w:tr>
      <w:tr w:rsidR="001F0ED6" w:rsidRPr="001F0ED6" w14:paraId="43916679" w14:textId="77777777" w:rsidTr="001F0ED6">
        <w:trPr>
          <w:trHeight w:val="165"/>
        </w:trPr>
        <w:tc>
          <w:tcPr>
            <w:tcW w:w="2268" w:type="dxa"/>
            <w:tcBorders>
              <w:top w:val="nil"/>
              <w:left w:val="nil"/>
              <w:bottom w:val="nil"/>
              <w:right w:val="nil"/>
            </w:tcBorders>
            <w:shd w:val="clear" w:color="auto" w:fill="auto"/>
            <w:noWrap/>
            <w:vAlign w:val="bottom"/>
            <w:hideMark/>
          </w:tcPr>
          <w:p w14:paraId="3E546A35"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477B442D"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5EF352C7"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37BB93BB"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321F34F1"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723ECA61"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6DE6DA5B"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4C53BD49"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09B7DC57" w14:textId="77777777" w:rsidTr="001F0ED6">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4F857"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Brojčana oznaka i naziv</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0B87E6EB"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Ostvarenje / izvršenje</w:t>
            </w:r>
            <w:r w:rsidRPr="001F0ED6">
              <w:rPr>
                <w:rFonts w:eastAsia="Times New Roman" w:cstheme="minorHAnsi"/>
                <w:b/>
                <w:bCs/>
                <w:color w:val="000000"/>
                <w:sz w:val="16"/>
                <w:szCs w:val="16"/>
                <w:lang w:eastAsia="hr-HR"/>
              </w:rPr>
              <w:br/>
              <w:t>31.12.2023.</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77B27985"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Rebalans za 2024. godinu</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14ECCD58"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Ostvarenje / izvršenje</w:t>
            </w:r>
            <w:r w:rsidRPr="001F0ED6">
              <w:rPr>
                <w:rFonts w:eastAsia="Times New Roman" w:cstheme="minorHAnsi"/>
                <w:b/>
                <w:bCs/>
                <w:color w:val="000000"/>
                <w:sz w:val="16"/>
                <w:szCs w:val="16"/>
                <w:lang w:eastAsia="hr-HR"/>
              </w:rPr>
              <w:br/>
              <w:t>31.12.2024.</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5B8E5D58"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Indeks</w:t>
            </w:r>
            <w:r w:rsidRPr="001F0ED6">
              <w:rPr>
                <w:rFonts w:eastAsia="Times New Roman" w:cstheme="minorHAnsi"/>
                <w:b/>
                <w:bCs/>
                <w:color w:val="000000"/>
                <w:sz w:val="16"/>
                <w:szCs w:val="16"/>
                <w:lang w:eastAsia="hr-HR"/>
              </w:rPr>
              <w:br/>
              <w:t>4 / 2</w:t>
            </w:r>
          </w:p>
        </w:tc>
        <w:tc>
          <w:tcPr>
            <w:tcW w:w="945" w:type="dxa"/>
            <w:tcBorders>
              <w:top w:val="single" w:sz="4" w:space="0" w:color="000000"/>
              <w:left w:val="nil"/>
              <w:bottom w:val="single" w:sz="4" w:space="0" w:color="000000"/>
              <w:right w:val="single" w:sz="4" w:space="0" w:color="000000"/>
            </w:tcBorders>
            <w:shd w:val="clear" w:color="auto" w:fill="auto"/>
            <w:vAlign w:val="center"/>
            <w:hideMark/>
          </w:tcPr>
          <w:p w14:paraId="7F9FD188"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Indeks</w:t>
            </w:r>
            <w:r w:rsidRPr="001F0ED6">
              <w:rPr>
                <w:rFonts w:eastAsia="Times New Roman" w:cstheme="minorHAnsi"/>
                <w:b/>
                <w:bCs/>
                <w:color w:val="000000"/>
                <w:sz w:val="16"/>
                <w:szCs w:val="16"/>
                <w:lang w:eastAsia="hr-HR"/>
              </w:rPr>
              <w:br/>
              <w:t xml:space="preserve"> 4 / 3</w:t>
            </w:r>
          </w:p>
        </w:tc>
        <w:tc>
          <w:tcPr>
            <w:tcW w:w="1501" w:type="dxa"/>
            <w:gridSpan w:val="3"/>
            <w:tcBorders>
              <w:top w:val="nil"/>
              <w:left w:val="nil"/>
              <w:bottom w:val="nil"/>
              <w:right w:val="nil"/>
            </w:tcBorders>
            <w:shd w:val="clear" w:color="auto" w:fill="auto"/>
            <w:noWrap/>
            <w:vAlign w:val="bottom"/>
            <w:hideMark/>
          </w:tcPr>
          <w:p w14:paraId="31364312"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r>
      <w:tr w:rsidR="001F0ED6" w:rsidRPr="001F0ED6" w14:paraId="5B2BDE7C" w14:textId="77777777" w:rsidTr="001F0ED6">
        <w:trPr>
          <w:trHeight w:val="28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6D8C9E10"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1</w:t>
            </w:r>
          </w:p>
        </w:tc>
        <w:tc>
          <w:tcPr>
            <w:tcW w:w="1843" w:type="dxa"/>
            <w:tcBorders>
              <w:top w:val="nil"/>
              <w:left w:val="nil"/>
              <w:bottom w:val="single" w:sz="4" w:space="0" w:color="000000"/>
              <w:right w:val="single" w:sz="4" w:space="0" w:color="000000"/>
            </w:tcBorders>
            <w:shd w:val="clear" w:color="auto" w:fill="auto"/>
            <w:vAlign w:val="center"/>
            <w:hideMark/>
          </w:tcPr>
          <w:p w14:paraId="4698CF50"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2</w:t>
            </w:r>
          </w:p>
        </w:tc>
        <w:tc>
          <w:tcPr>
            <w:tcW w:w="1701" w:type="dxa"/>
            <w:tcBorders>
              <w:top w:val="nil"/>
              <w:left w:val="nil"/>
              <w:bottom w:val="single" w:sz="4" w:space="0" w:color="000000"/>
              <w:right w:val="single" w:sz="4" w:space="0" w:color="000000"/>
            </w:tcBorders>
            <w:shd w:val="clear" w:color="auto" w:fill="auto"/>
            <w:vAlign w:val="center"/>
            <w:hideMark/>
          </w:tcPr>
          <w:p w14:paraId="6F560182"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3</w:t>
            </w:r>
          </w:p>
        </w:tc>
        <w:tc>
          <w:tcPr>
            <w:tcW w:w="1559" w:type="dxa"/>
            <w:tcBorders>
              <w:top w:val="nil"/>
              <w:left w:val="nil"/>
              <w:bottom w:val="single" w:sz="4" w:space="0" w:color="000000"/>
              <w:right w:val="single" w:sz="4" w:space="0" w:color="000000"/>
            </w:tcBorders>
            <w:shd w:val="clear" w:color="auto" w:fill="auto"/>
            <w:vAlign w:val="center"/>
            <w:hideMark/>
          </w:tcPr>
          <w:p w14:paraId="5184C313"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4</w:t>
            </w:r>
          </w:p>
        </w:tc>
        <w:tc>
          <w:tcPr>
            <w:tcW w:w="993" w:type="dxa"/>
            <w:tcBorders>
              <w:top w:val="nil"/>
              <w:left w:val="nil"/>
              <w:bottom w:val="single" w:sz="4" w:space="0" w:color="000000"/>
              <w:right w:val="single" w:sz="4" w:space="0" w:color="000000"/>
            </w:tcBorders>
            <w:shd w:val="clear" w:color="auto" w:fill="auto"/>
            <w:vAlign w:val="center"/>
            <w:hideMark/>
          </w:tcPr>
          <w:p w14:paraId="6D3C8AA3"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5</w:t>
            </w:r>
          </w:p>
        </w:tc>
        <w:tc>
          <w:tcPr>
            <w:tcW w:w="945" w:type="dxa"/>
            <w:tcBorders>
              <w:top w:val="nil"/>
              <w:left w:val="nil"/>
              <w:bottom w:val="single" w:sz="4" w:space="0" w:color="000000"/>
              <w:right w:val="single" w:sz="4" w:space="0" w:color="000000"/>
            </w:tcBorders>
            <w:shd w:val="clear" w:color="auto" w:fill="auto"/>
            <w:vAlign w:val="center"/>
            <w:hideMark/>
          </w:tcPr>
          <w:p w14:paraId="469F8E25"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6</w:t>
            </w:r>
          </w:p>
        </w:tc>
        <w:tc>
          <w:tcPr>
            <w:tcW w:w="1501" w:type="dxa"/>
            <w:gridSpan w:val="3"/>
            <w:tcBorders>
              <w:top w:val="nil"/>
              <w:left w:val="nil"/>
              <w:bottom w:val="nil"/>
              <w:right w:val="nil"/>
            </w:tcBorders>
            <w:shd w:val="clear" w:color="auto" w:fill="auto"/>
            <w:noWrap/>
            <w:vAlign w:val="bottom"/>
            <w:hideMark/>
          </w:tcPr>
          <w:p w14:paraId="721CEFE3"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r>
      <w:tr w:rsidR="001F0ED6" w:rsidRPr="001F0ED6" w14:paraId="312DB86B" w14:textId="77777777" w:rsidTr="001F0ED6">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3D03212D" w14:textId="77777777" w:rsidR="001F0ED6" w:rsidRPr="001F0ED6" w:rsidRDefault="001F0ED6" w:rsidP="001F0ED6">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8 PRIMICI OD FINANCIJSKE IMOVINE I ZADUŽIVANJA</w:t>
            </w:r>
          </w:p>
        </w:tc>
        <w:tc>
          <w:tcPr>
            <w:tcW w:w="1843" w:type="dxa"/>
            <w:tcBorders>
              <w:top w:val="nil"/>
              <w:left w:val="nil"/>
              <w:bottom w:val="single" w:sz="4" w:space="0" w:color="000000"/>
              <w:right w:val="single" w:sz="4" w:space="0" w:color="000000"/>
            </w:tcBorders>
            <w:shd w:val="clear" w:color="auto" w:fill="auto"/>
            <w:vAlign w:val="center"/>
            <w:hideMark/>
          </w:tcPr>
          <w:p w14:paraId="3C1C84EE"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1701" w:type="dxa"/>
            <w:tcBorders>
              <w:top w:val="nil"/>
              <w:left w:val="nil"/>
              <w:bottom w:val="single" w:sz="4" w:space="0" w:color="000000"/>
              <w:right w:val="single" w:sz="4" w:space="0" w:color="000000"/>
            </w:tcBorders>
            <w:shd w:val="clear" w:color="auto" w:fill="auto"/>
            <w:vAlign w:val="center"/>
            <w:hideMark/>
          </w:tcPr>
          <w:p w14:paraId="2D24602D"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1559" w:type="dxa"/>
            <w:tcBorders>
              <w:top w:val="nil"/>
              <w:left w:val="nil"/>
              <w:bottom w:val="single" w:sz="4" w:space="0" w:color="000000"/>
              <w:right w:val="single" w:sz="4" w:space="0" w:color="000000"/>
            </w:tcBorders>
            <w:shd w:val="clear" w:color="auto" w:fill="auto"/>
            <w:vAlign w:val="center"/>
            <w:hideMark/>
          </w:tcPr>
          <w:p w14:paraId="678A5D49"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993" w:type="dxa"/>
            <w:tcBorders>
              <w:top w:val="nil"/>
              <w:left w:val="nil"/>
              <w:bottom w:val="single" w:sz="4" w:space="0" w:color="000000"/>
              <w:right w:val="single" w:sz="4" w:space="0" w:color="000000"/>
            </w:tcBorders>
            <w:shd w:val="clear" w:color="auto" w:fill="auto"/>
            <w:vAlign w:val="center"/>
            <w:hideMark/>
          </w:tcPr>
          <w:p w14:paraId="4229A98A"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945" w:type="dxa"/>
            <w:tcBorders>
              <w:top w:val="nil"/>
              <w:left w:val="nil"/>
              <w:bottom w:val="single" w:sz="4" w:space="0" w:color="000000"/>
              <w:right w:val="single" w:sz="4" w:space="0" w:color="000000"/>
            </w:tcBorders>
            <w:shd w:val="clear" w:color="auto" w:fill="auto"/>
            <w:vAlign w:val="center"/>
            <w:hideMark/>
          </w:tcPr>
          <w:p w14:paraId="5359DBD0"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1501" w:type="dxa"/>
            <w:gridSpan w:val="3"/>
            <w:tcBorders>
              <w:top w:val="nil"/>
              <w:left w:val="nil"/>
              <w:bottom w:val="nil"/>
              <w:right w:val="nil"/>
            </w:tcBorders>
            <w:shd w:val="clear" w:color="auto" w:fill="auto"/>
            <w:noWrap/>
            <w:vAlign w:val="bottom"/>
            <w:hideMark/>
          </w:tcPr>
          <w:p w14:paraId="39529BBF" w14:textId="77777777" w:rsidR="001F0ED6" w:rsidRPr="001F0ED6" w:rsidRDefault="001F0ED6" w:rsidP="001F0ED6">
            <w:pPr>
              <w:spacing w:after="0" w:line="240" w:lineRule="auto"/>
              <w:jc w:val="right"/>
              <w:rPr>
                <w:rFonts w:eastAsia="Times New Roman" w:cstheme="minorHAnsi"/>
                <w:color w:val="000000"/>
                <w:sz w:val="16"/>
                <w:szCs w:val="16"/>
                <w:lang w:eastAsia="hr-HR"/>
              </w:rPr>
            </w:pPr>
          </w:p>
        </w:tc>
      </w:tr>
      <w:tr w:rsidR="001F0ED6" w:rsidRPr="001F0ED6" w14:paraId="0A5F39A3" w14:textId="77777777" w:rsidTr="001F0ED6">
        <w:trPr>
          <w:trHeight w:val="480"/>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4208A608" w14:textId="77777777" w:rsidR="001F0ED6" w:rsidRPr="001F0ED6" w:rsidRDefault="001F0ED6" w:rsidP="001F0ED6">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5 IZDACI ZA FINANCIJSKU IMOVINU I OTPLATE ZAJMOVA</w:t>
            </w:r>
          </w:p>
        </w:tc>
        <w:tc>
          <w:tcPr>
            <w:tcW w:w="1843" w:type="dxa"/>
            <w:tcBorders>
              <w:top w:val="nil"/>
              <w:left w:val="nil"/>
              <w:bottom w:val="single" w:sz="4" w:space="0" w:color="000000"/>
              <w:right w:val="single" w:sz="4" w:space="0" w:color="000000"/>
            </w:tcBorders>
            <w:shd w:val="clear" w:color="auto" w:fill="auto"/>
            <w:vAlign w:val="center"/>
            <w:hideMark/>
          </w:tcPr>
          <w:p w14:paraId="60D64D7B"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1701" w:type="dxa"/>
            <w:tcBorders>
              <w:top w:val="nil"/>
              <w:left w:val="nil"/>
              <w:bottom w:val="single" w:sz="4" w:space="0" w:color="000000"/>
              <w:right w:val="single" w:sz="4" w:space="0" w:color="000000"/>
            </w:tcBorders>
            <w:shd w:val="clear" w:color="auto" w:fill="auto"/>
            <w:vAlign w:val="center"/>
            <w:hideMark/>
          </w:tcPr>
          <w:p w14:paraId="186759F4"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1559" w:type="dxa"/>
            <w:tcBorders>
              <w:top w:val="nil"/>
              <w:left w:val="nil"/>
              <w:bottom w:val="single" w:sz="4" w:space="0" w:color="000000"/>
              <w:right w:val="single" w:sz="4" w:space="0" w:color="000000"/>
            </w:tcBorders>
            <w:shd w:val="clear" w:color="auto" w:fill="auto"/>
            <w:vAlign w:val="center"/>
            <w:hideMark/>
          </w:tcPr>
          <w:p w14:paraId="4FF29931"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993" w:type="dxa"/>
            <w:tcBorders>
              <w:top w:val="nil"/>
              <w:left w:val="nil"/>
              <w:bottom w:val="single" w:sz="4" w:space="0" w:color="000000"/>
              <w:right w:val="single" w:sz="4" w:space="0" w:color="000000"/>
            </w:tcBorders>
            <w:shd w:val="clear" w:color="auto" w:fill="auto"/>
            <w:vAlign w:val="center"/>
            <w:hideMark/>
          </w:tcPr>
          <w:p w14:paraId="28EBC571"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945" w:type="dxa"/>
            <w:tcBorders>
              <w:top w:val="nil"/>
              <w:left w:val="nil"/>
              <w:bottom w:val="single" w:sz="4" w:space="0" w:color="000000"/>
              <w:right w:val="single" w:sz="4" w:space="0" w:color="000000"/>
            </w:tcBorders>
            <w:shd w:val="clear" w:color="auto" w:fill="auto"/>
            <w:vAlign w:val="center"/>
            <w:hideMark/>
          </w:tcPr>
          <w:p w14:paraId="78025551" w14:textId="77777777" w:rsidR="001F0ED6" w:rsidRPr="001F0ED6" w:rsidRDefault="001F0ED6" w:rsidP="001F0ED6">
            <w:pPr>
              <w:spacing w:after="0" w:line="240" w:lineRule="auto"/>
              <w:jc w:val="right"/>
              <w:rPr>
                <w:rFonts w:eastAsia="Times New Roman" w:cstheme="minorHAnsi"/>
                <w:color w:val="000000"/>
                <w:sz w:val="16"/>
                <w:szCs w:val="16"/>
                <w:lang w:eastAsia="hr-HR"/>
              </w:rPr>
            </w:pPr>
            <w:r w:rsidRPr="001F0ED6">
              <w:rPr>
                <w:rFonts w:eastAsia="Times New Roman" w:cstheme="minorHAnsi"/>
                <w:color w:val="000000"/>
                <w:sz w:val="16"/>
                <w:szCs w:val="16"/>
                <w:lang w:eastAsia="hr-HR"/>
              </w:rPr>
              <w:t>0,00</w:t>
            </w:r>
          </w:p>
        </w:tc>
        <w:tc>
          <w:tcPr>
            <w:tcW w:w="1501" w:type="dxa"/>
            <w:gridSpan w:val="3"/>
            <w:tcBorders>
              <w:top w:val="nil"/>
              <w:left w:val="nil"/>
              <w:bottom w:val="nil"/>
              <w:right w:val="nil"/>
            </w:tcBorders>
            <w:shd w:val="clear" w:color="auto" w:fill="auto"/>
            <w:noWrap/>
            <w:vAlign w:val="bottom"/>
            <w:hideMark/>
          </w:tcPr>
          <w:p w14:paraId="0C8FF964" w14:textId="77777777" w:rsidR="001F0ED6" w:rsidRPr="001F0ED6" w:rsidRDefault="001F0ED6" w:rsidP="001F0ED6">
            <w:pPr>
              <w:spacing w:after="0" w:line="240" w:lineRule="auto"/>
              <w:jc w:val="right"/>
              <w:rPr>
                <w:rFonts w:eastAsia="Times New Roman" w:cstheme="minorHAnsi"/>
                <w:color w:val="000000"/>
                <w:sz w:val="16"/>
                <w:szCs w:val="16"/>
                <w:lang w:eastAsia="hr-HR"/>
              </w:rPr>
            </w:pPr>
          </w:p>
        </w:tc>
      </w:tr>
      <w:tr w:rsidR="001F0ED6" w:rsidRPr="001F0ED6" w14:paraId="6A3DB3A0" w14:textId="77777777" w:rsidTr="001F0ED6">
        <w:trPr>
          <w:trHeight w:val="495"/>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0232E08F" w14:textId="77777777" w:rsidR="001F0ED6" w:rsidRPr="001F0ED6" w:rsidRDefault="001F0ED6" w:rsidP="001F0ED6">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NETO FINANCIRANJE</w:t>
            </w:r>
          </w:p>
        </w:tc>
        <w:tc>
          <w:tcPr>
            <w:tcW w:w="1843" w:type="dxa"/>
            <w:tcBorders>
              <w:top w:val="nil"/>
              <w:left w:val="nil"/>
              <w:bottom w:val="single" w:sz="4" w:space="0" w:color="000000"/>
              <w:right w:val="single" w:sz="4" w:space="0" w:color="000000"/>
            </w:tcBorders>
            <w:shd w:val="clear" w:color="000000" w:fill="DCDCDC"/>
            <w:vAlign w:val="center"/>
            <w:hideMark/>
          </w:tcPr>
          <w:p w14:paraId="74DD8638" w14:textId="77777777" w:rsidR="001F0ED6" w:rsidRPr="001F0ED6" w:rsidRDefault="001F0ED6" w:rsidP="001F0ED6">
            <w:pPr>
              <w:spacing w:after="0" w:line="240" w:lineRule="auto"/>
              <w:jc w:val="right"/>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0,00</w:t>
            </w:r>
          </w:p>
        </w:tc>
        <w:tc>
          <w:tcPr>
            <w:tcW w:w="1701" w:type="dxa"/>
            <w:tcBorders>
              <w:top w:val="nil"/>
              <w:left w:val="nil"/>
              <w:bottom w:val="single" w:sz="4" w:space="0" w:color="000000"/>
              <w:right w:val="single" w:sz="4" w:space="0" w:color="000000"/>
            </w:tcBorders>
            <w:shd w:val="clear" w:color="000000" w:fill="DCDCDC"/>
            <w:vAlign w:val="center"/>
            <w:hideMark/>
          </w:tcPr>
          <w:p w14:paraId="7172FBFE" w14:textId="77777777" w:rsidR="001F0ED6" w:rsidRPr="001F0ED6" w:rsidRDefault="001F0ED6" w:rsidP="001F0ED6">
            <w:pPr>
              <w:spacing w:after="0" w:line="240" w:lineRule="auto"/>
              <w:jc w:val="right"/>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0,00</w:t>
            </w:r>
          </w:p>
        </w:tc>
        <w:tc>
          <w:tcPr>
            <w:tcW w:w="1559" w:type="dxa"/>
            <w:tcBorders>
              <w:top w:val="nil"/>
              <w:left w:val="nil"/>
              <w:bottom w:val="single" w:sz="4" w:space="0" w:color="000000"/>
              <w:right w:val="single" w:sz="4" w:space="0" w:color="000000"/>
            </w:tcBorders>
            <w:shd w:val="clear" w:color="000000" w:fill="DCDCDC"/>
            <w:vAlign w:val="center"/>
            <w:hideMark/>
          </w:tcPr>
          <w:p w14:paraId="633A3489" w14:textId="77777777" w:rsidR="001F0ED6" w:rsidRPr="001F0ED6" w:rsidRDefault="001F0ED6" w:rsidP="001F0ED6">
            <w:pPr>
              <w:spacing w:after="0" w:line="240" w:lineRule="auto"/>
              <w:jc w:val="right"/>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0,00</w:t>
            </w:r>
          </w:p>
        </w:tc>
        <w:tc>
          <w:tcPr>
            <w:tcW w:w="993" w:type="dxa"/>
            <w:tcBorders>
              <w:top w:val="nil"/>
              <w:left w:val="nil"/>
              <w:bottom w:val="single" w:sz="4" w:space="0" w:color="000000"/>
              <w:right w:val="single" w:sz="4" w:space="0" w:color="000000"/>
            </w:tcBorders>
            <w:shd w:val="clear" w:color="000000" w:fill="DCDCDC"/>
            <w:vAlign w:val="center"/>
            <w:hideMark/>
          </w:tcPr>
          <w:p w14:paraId="4AFE4FF3" w14:textId="77777777" w:rsidR="001F0ED6" w:rsidRPr="001F0ED6" w:rsidRDefault="001F0ED6" w:rsidP="001F0ED6">
            <w:pPr>
              <w:spacing w:after="0" w:line="240" w:lineRule="auto"/>
              <w:jc w:val="right"/>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0,00</w:t>
            </w:r>
          </w:p>
        </w:tc>
        <w:tc>
          <w:tcPr>
            <w:tcW w:w="945" w:type="dxa"/>
            <w:tcBorders>
              <w:top w:val="nil"/>
              <w:left w:val="nil"/>
              <w:bottom w:val="single" w:sz="4" w:space="0" w:color="000000"/>
              <w:right w:val="single" w:sz="4" w:space="0" w:color="000000"/>
            </w:tcBorders>
            <w:shd w:val="clear" w:color="000000" w:fill="DCDCDC"/>
            <w:vAlign w:val="center"/>
            <w:hideMark/>
          </w:tcPr>
          <w:p w14:paraId="194DF180" w14:textId="77777777" w:rsidR="001F0ED6" w:rsidRPr="001F0ED6" w:rsidRDefault="001F0ED6" w:rsidP="001F0ED6">
            <w:pPr>
              <w:spacing w:after="0" w:line="240" w:lineRule="auto"/>
              <w:jc w:val="right"/>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0,00</w:t>
            </w:r>
          </w:p>
        </w:tc>
        <w:tc>
          <w:tcPr>
            <w:tcW w:w="1501" w:type="dxa"/>
            <w:gridSpan w:val="3"/>
            <w:tcBorders>
              <w:top w:val="nil"/>
              <w:left w:val="nil"/>
              <w:bottom w:val="nil"/>
              <w:right w:val="nil"/>
            </w:tcBorders>
            <w:shd w:val="clear" w:color="auto" w:fill="auto"/>
            <w:noWrap/>
            <w:vAlign w:val="bottom"/>
            <w:hideMark/>
          </w:tcPr>
          <w:p w14:paraId="5E367545" w14:textId="77777777" w:rsidR="001F0ED6" w:rsidRPr="001F0ED6" w:rsidRDefault="001F0ED6" w:rsidP="001F0ED6">
            <w:pPr>
              <w:spacing w:after="0" w:line="240" w:lineRule="auto"/>
              <w:jc w:val="right"/>
              <w:rPr>
                <w:rFonts w:eastAsia="Times New Roman" w:cstheme="minorHAnsi"/>
                <w:b/>
                <w:bCs/>
                <w:color w:val="000000"/>
                <w:sz w:val="16"/>
                <w:szCs w:val="16"/>
                <w:lang w:eastAsia="hr-HR"/>
              </w:rPr>
            </w:pPr>
          </w:p>
        </w:tc>
      </w:tr>
      <w:tr w:rsidR="001F0ED6" w:rsidRPr="001F0ED6" w14:paraId="6BFD94DF" w14:textId="77777777" w:rsidTr="001F0ED6">
        <w:trPr>
          <w:trHeight w:val="345"/>
        </w:trPr>
        <w:tc>
          <w:tcPr>
            <w:tcW w:w="2268" w:type="dxa"/>
            <w:tcBorders>
              <w:top w:val="nil"/>
              <w:left w:val="nil"/>
              <w:bottom w:val="nil"/>
              <w:right w:val="nil"/>
            </w:tcBorders>
            <w:shd w:val="clear" w:color="auto" w:fill="auto"/>
            <w:noWrap/>
            <w:vAlign w:val="bottom"/>
            <w:hideMark/>
          </w:tcPr>
          <w:p w14:paraId="5C20FFFA" w14:textId="77777777" w:rsidR="001F0ED6" w:rsidRPr="001F0ED6" w:rsidRDefault="001F0ED6" w:rsidP="001F0ED6">
            <w:pPr>
              <w:spacing w:after="0" w:line="240" w:lineRule="auto"/>
              <w:rPr>
                <w:rFonts w:eastAsia="Times New Roman"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79090783"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6A7229CB"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38BA3EAB"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5C02EB81"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77119558"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789B36DE"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7594E40C"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480C46F0" w14:textId="77777777" w:rsidTr="001F0ED6">
        <w:trPr>
          <w:trHeight w:val="255"/>
        </w:trPr>
        <w:tc>
          <w:tcPr>
            <w:tcW w:w="10810" w:type="dxa"/>
            <w:gridSpan w:val="9"/>
            <w:tcBorders>
              <w:top w:val="nil"/>
              <w:left w:val="nil"/>
              <w:bottom w:val="nil"/>
              <w:right w:val="nil"/>
            </w:tcBorders>
            <w:shd w:val="clear" w:color="auto" w:fill="auto"/>
            <w:hideMark/>
          </w:tcPr>
          <w:p w14:paraId="7A451A3B" w14:textId="34F8183F" w:rsidR="001F0ED6" w:rsidRPr="001F0ED6" w:rsidRDefault="008564AF" w:rsidP="008564AF">
            <w:pPr>
              <w:spacing w:after="0" w:line="240" w:lineRule="auto"/>
              <w:rPr>
                <w:rFonts w:eastAsia="Times New Roman" w:cstheme="minorHAnsi"/>
                <w:b/>
                <w:bCs/>
                <w:color w:val="000000"/>
                <w:lang w:eastAsia="hr-HR"/>
              </w:rPr>
            </w:pPr>
            <w:r>
              <w:rPr>
                <w:rFonts w:eastAsia="Times New Roman" w:cstheme="minorHAnsi"/>
                <w:b/>
                <w:bCs/>
                <w:color w:val="000000"/>
                <w:lang w:eastAsia="hr-HR"/>
              </w:rPr>
              <w:t xml:space="preserve">                                                          </w:t>
            </w:r>
            <w:r w:rsidR="001F0ED6" w:rsidRPr="001F0ED6">
              <w:rPr>
                <w:rFonts w:eastAsia="Times New Roman" w:cstheme="minorHAnsi"/>
                <w:b/>
                <w:bCs/>
                <w:color w:val="000000"/>
                <w:lang w:eastAsia="hr-HR"/>
              </w:rPr>
              <w:t>PRENESENI VIŠAK ILI PRENESENI MANJAK</w:t>
            </w:r>
          </w:p>
        </w:tc>
      </w:tr>
      <w:tr w:rsidR="001F0ED6" w:rsidRPr="001F0ED6" w14:paraId="648C35F2" w14:textId="77777777" w:rsidTr="001F0ED6">
        <w:trPr>
          <w:trHeight w:val="135"/>
        </w:trPr>
        <w:tc>
          <w:tcPr>
            <w:tcW w:w="2268" w:type="dxa"/>
            <w:tcBorders>
              <w:top w:val="nil"/>
              <w:left w:val="nil"/>
              <w:bottom w:val="nil"/>
              <w:right w:val="nil"/>
            </w:tcBorders>
            <w:shd w:val="clear" w:color="auto" w:fill="auto"/>
            <w:noWrap/>
            <w:vAlign w:val="bottom"/>
            <w:hideMark/>
          </w:tcPr>
          <w:p w14:paraId="1A0A489F"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c>
          <w:tcPr>
            <w:tcW w:w="1843" w:type="dxa"/>
            <w:tcBorders>
              <w:top w:val="nil"/>
              <w:left w:val="nil"/>
              <w:bottom w:val="nil"/>
              <w:right w:val="nil"/>
            </w:tcBorders>
            <w:shd w:val="clear" w:color="auto" w:fill="auto"/>
            <w:noWrap/>
            <w:vAlign w:val="bottom"/>
            <w:hideMark/>
          </w:tcPr>
          <w:p w14:paraId="1790B0AA" w14:textId="77777777" w:rsidR="001F0ED6" w:rsidRPr="001F0ED6" w:rsidRDefault="001F0ED6" w:rsidP="001F0ED6">
            <w:pPr>
              <w:spacing w:after="0" w:line="240" w:lineRule="auto"/>
              <w:rPr>
                <w:rFonts w:eastAsia="Times New Roman" w:cstheme="minorHAnsi"/>
                <w:sz w:val="16"/>
                <w:szCs w:val="16"/>
                <w:lang w:eastAsia="hr-HR"/>
              </w:rPr>
            </w:pPr>
          </w:p>
        </w:tc>
        <w:tc>
          <w:tcPr>
            <w:tcW w:w="1701" w:type="dxa"/>
            <w:tcBorders>
              <w:top w:val="nil"/>
              <w:left w:val="nil"/>
              <w:bottom w:val="nil"/>
              <w:right w:val="nil"/>
            </w:tcBorders>
            <w:shd w:val="clear" w:color="auto" w:fill="auto"/>
            <w:noWrap/>
            <w:vAlign w:val="bottom"/>
            <w:hideMark/>
          </w:tcPr>
          <w:p w14:paraId="24D62660" w14:textId="77777777" w:rsidR="001F0ED6" w:rsidRPr="001F0ED6" w:rsidRDefault="001F0ED6" w:rsidP="001F0ED6">
            <w:pPr>
              <w:spacing w:after="0" w:line="240" w:lineRule="auto"/>
              <w:rPr>
                <w:rFonts w:eastAsia="Times New Roman" w:cstheme="minorHAnsi"/>
                <w:sz w:val="16"/>
                <w:szCs w:val="16"/>
                <w:lang w:eastAsia="hr-HR"/>
              </w:rPr>
            </w:pPr>
          </w:p>
        </w:tc>
        <w:tc>
          <w:tcPr>
            <w:tcW w:w="1559" w:type="dxa"/>
            <w:tcBorders>
              <w:top w:val="nil"/>
              <w:left w:val="nil"/>
              <w:bottom w:val="nil"/>
              <w:right w:val="nil"/>
            </w:tcBorders>
            <w:shd w:val="clear" w:color="auto" w:fill="auto"/>
            <w:noWrap/>
            <w:vAlign w:val="bottom"/>
            <w:hideMark/>
          </w:tcPr>
          <w:p w14:paraId="468B08B1" w14:textId="77777777" w:rsidR="001F0ED6" w:rsidRPr="001F0ED6" w:rsidRDefault="001F0ED6" w:rsidP="001F0ED6">
            <w:pPr>
              <w:spacing w:after="0" w:line="240" w:lineRule="auto"/>
              <w:rPr>
                <w:rFonts w:eastAsia="Times New Roman" w:cstheme="minorHAnsi"/>
                <w:sz w:val="16"/>
                <w:szCs w:val="16"/>
                <w:lang w:eastAsia="hr-HR"/>
              </w:rPr>
            </w:pPr>
          </w:p>
        </w:tc>
        <w:tc>
          <w:tcPr>
            <w:tcW w:w="993" w:type="dxa"/>
            <w:tcBorders>
              <w:top w:val="nil"/>
              <w:left w:val="nil"/>
              <w:bottom w:val="nil"/>
              <w:right w:val="nil"/>
            </w:tcBorders>
            <w:shd w:val="clear" w:color="auto" w:fill="auto"/>
            <w:noWrap/>
            <w:vAlign w:val="bottom"/>
            <w:hideMark/>
          </w:tcPr>
          <w:p w14:paraId="5ED943A4" w14:textId="77777777" w:rsidR="001F0ED6" w:rsidRPr="001F0ED6" w:rsidRDefault="001F0ED6" w:rsidP="001F0ED6">
            <w:pPr>
              <w:spacing w:after="0" w:line="240" w:lineRule="auto"/>
              <w:rPr>
                <w:rFonts w:eastAsia="Times New Roman" w:cstheme="minorHAnsi"/>
                <w:sz w:val="16"/>
                <w:szCs w:val="16"/>
                <w:lang w:eastAsia="hr-HR"/>
              </w:rPr>
            </w:pPr>
          </w:p>
        </w:tc>
        <w:tc>
          <w:tcPr>
            <w:tcW w:w="1862" w:type="dxa"/>
            <w:gridSpan w:val="2"/>
            <w:tcBorders>
              <w:top w:val="nil"/>
              <w:left w:val="nil"/>
              <w:bottom w:val="nil"/>
              <w:right w:val="nil"/>
            </w:tcBorders>
            <w:shd w:val="clear" w:color="auto" w:fill="auto"/>
            <w:noWrap/>
            <w:vAlign w:val="bottom"/>
            <w:hideMark/>
          </w:tcPr>
          <w:p w14:paraId="5004E682" w14:textId="77777777" w:rsidR="001F0ED6" w:rsidRPr="001F0ED6" w:rsidRDefault="001F0ED6" w:rsidP="001F0ED6">
            <w:pPr>
              <w:spacing w:after="0" w:line="240" w:lineRule="auto"/>
              <w:rPr>
                <w:rFonts w:eastAsia="Times New Roman"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670BF3B3" w14:textId="77777777" w:rsidR="001F0ED6" w:rsidRPr="001F0ED6" w:rsidRDefault="001F0ED6" w:rsidP="001F0ED6">
            <w:pPr>
              <w:spacing w:after="0" w:line="240" w:lineRule="auto"/>
              <w:rPr>
                <w:rFonts w:eastAsia="Times New Roman" w:cstheme="minorHAnsi"/>
                <w:sz w:val="16"/>
                <w:szCs w:val="16"/>
                <w:lang w:eastAsia="hr-HR"/>
              </w:rPr>
            </w:pPr>
          </w:p>
        </w:tc>
        <w:tc>
          <w:tcPr>
            <w:tcW w:w="348" w:type="dxa"/>
            <w:tcBorders>
              <w:top w:val="nil"/>
              <w:left w:val="nil"/>
              <w:bottom w:val="nil"/>
              <w:right w:val="nil"/>
            </w:tcBorders>
            <w:shd w:val="clear" w:color="auto" w:fill="auto"/>
            <w:noWrap/>
            <w:vAlign w:val="bottom"/>
            <w:hideMark/>
          </w:tcPr>
          <w:p w14:paraId="5090F823" w14:textId="77777777" w:rsidR="001F0ED6" w:rsidRPr="001F0ED6" w:rsidRDefault="001F0ED6" w:rsidP="001F0ED6">
            <w:pPr>
              <w:spacing w:after="0" w:line="240" w:lineRule="auto"/>
              <w:rPr>
                <w:rFonts w:eastAsia="Times New Roman" w:cstheme="minorHAnsi"/>
                <w:sz w:val="16"/>
                <w:szCs w:val="16"/>
                <w:lang w:eastAsia="hr-HR"/>
              </w:rPr>
            </w:pPr>
          </w:p>
        </w:tc>
      </w:tr>
      <w:tr w:rsidR="001F0ED6" w:rsidRPr="001F0ED6" w14:paraId="29120215" w14:textId="77777777" w:rsidTr="001F0ED6">
        <w:trPr>
          <w:trHeight w:val="73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E7FF2"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Brojčana oznaka i naziv</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4B7F4A7E"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Ostvarenje / izvršenje</w:t>
            </w:r>
            <w:r w:rsidRPr="001F0ED6">
              <w:rPr>
                <w:rFonts w:eastAsia="Times New Roman" w:cstheme="minorHAnsi"/>
                <w:b/>
                <w:bCs/>
                <w:color w:val="000000"/>
                <w:sz w:val="16"/>
                <w:szCs w:val="16"/>
                <w:lang w:eastAsia="hr-HR"/>
              </w:rPr>
              <w:br/>
              <w:t>31.12.2023.</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6D59AD0C"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Rebalans za 2024. godinu</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24508711"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Ostvarenje / izvršenje</w:t>
            </w:r>
            <w:r w:rsidRPr="001F0ED6">
              <w:rPr>
                <w:rFonts w:eastAsia="Times New Roman" w:cstheme="minorHAnsi"/>
                <w:b/>
                <w:bCs/>
                <w:color w:val="000000"/>
                <w:sz w:val="16"/>
                <w:szCs w:val="16"/>
                <w:lang w:eastAsia="hr-HR"/>
              </w:rPr>
              <w:br/>
              <w:t>31.12.2024.</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405A6B9F"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Indeks</w:t>
            </w:r>
            <w:r w:rsidRPr="001F0ED6">
              <w:rPr>
                <w:rFonts w:eastAsia="Times New Roman" w:cstheme="minorHAnsi"/>
                <w:b/>
                <w:bCs/>
                <w:color w:val="000000"/>
                <w:sz w:val="16"/>
                <w:szCs w:val="16"/>
                <w:lang w:eastAsia="hr-HR"/>
              </w:rPr>
              <w:br/>
              <w:t xml:space="preserve"> 4 / 2</w:t>
            </w:r>
          </w:p>
        </w:tc>
        <w:tc>
          <w:tcPr>
            <w:tcW w:w="945" w:type="dxa"/>
            <w:tcBorders>
              <w:top w:val="single" w:sz="4" w:space="0" w:color="000000"/>
              <w:left w:val="nil"/>
              <w:bottom w:val="single" w:sz="4" w:space="0" w:color="000000"/>
              <w:right w:val="single" w:sz="4" w:space="0" w:color="000000"/>
            </w:tcBorders>
            <w:shd w:val="clear" w:color="auto" w:fill="auto"/>
            <w:vAlign w:val="center"/>
            <w:hideMark/>
          </w:tcPr>
          <w:p w14:paraId="67DF816F"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Indeks</w:t>
            </w:r>
            <w:r w:rsidRPr="001F0ED6">
              <w:rPr>
                <w:rFonts w:eastAsia="Times New Roman" w:cstheme="minorHAnsi"/>
                <w:b/>
                <w:bCs/>
                <w:color w:val="000000"/>
                <w:sz w:val="16"/>
                <w:szCs w:val="16"/>
                <w:lang w:eastAsia="hr-HR"/>
              </w:rPr>
              <w:br/>
              <w:t xml:space="preserve"> 4 / 3</w:t>
            </w:r>
          </w:p>
        </w:tc>
        <w:tc>
          <w:tcPr>
            <w:tcW w:w="1501" w:type="dxa"/>
            <w:gridSpan w:val="3"/>
            <w:tcBorders>
              <w:top w:val="nil"/>
              <w:left w:val="nil"/>
              <w:bottom w:val="nil"/>
              <w:right w:val="nil"/>
            </w:tcBorders>
            <w:shd w:val="clear" w:color="auto" w:fill="auto"/>
            <w:noWrap/>
            <w:vAlign w:val="bottom"/>
            <w:hideMark/>
          </w:tcPr>
          <w:p w14:paraId="047574E4"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r>
      <w:tr w:rsidR="001F0ED6" w:rsidRPr="001F0ED6" w14:paraId="6A575615" w14:textId="77777777" w:rsidTr="001F0ED6">
        <w:trPr>
          <w:trHeight w:val="285"/>
        </w:trPr>
        <w:tc>
          <w:tcPr>
            <w:tcW w:w="2268" w:type="dxa"/>
            <w:tcBorders>
              <w:top w:val="nil"/>
              <w:left w:val="single" w:sz="4" w:space="0" w:color="000000"/>
              <w:bottom w:val="single" w:sz="4" w:space="0" w:color="000000"/>
              <w:right w:val="single" w:sz="4" w:space="0" w:color="000000"/>
            </w:tcBorders>
            <w:shd w:val="clear" w:color="auto" w:fill="auto"/>
            <w:vAlign w:val="center"/>
            <w:hideMark/>
          </w:tcPr>
          <w:p w14:paraId="32E69C66"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1</w:t>
            </w:r>
          </w:p>
        </w:tc>
        <w:tc>
          <w:tcPr>
            <w:tcW w:w="1843" w:type="dxa"/>
            <w:tcBorders>
              <w:top w:val="nil"/>
              <w:left w:val="nil"/>
              <w:bottom w:val="single" w:sz="4" w:space="0" w:color="000000"/>
              <w:right w:val="single" w:sz="4" w:space="0" w:color="000000"/>
            </w:tcBorders>
            <w:shd w:val="clear" w:color="auto" w:fill="auto"/>
            <w:vAlign w:val="center"/>
            <w:hideMark/>
          </w:tcPr>
          <w:p w14:paraId="540AB471"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2</w:t>
            </w:r>
          </w:p>
        </w:tc>
        <w:tc>
          <w:tcPr>
            <w:tcW w:w="1701" w:type="dxa"/>
            <w:tcBorders>
              <w:top w:val="nil"/>
              <w:left w:val="nil"/>
              <w:bottom w:val="single" w:sz="4" w:space="0" w:color="000000"/>
              <w:right w:val="single" w:sz="4" w:space="0" w:color="000000"/>
            </w:tcBorders>
            <w:shd w:val="clear" w:color="auto" w:fill="auto"/>
            <w:vAlign w:val="center"/>
            <w:hideMark/>
          </w:tcPr>
          <w:p w14:paraId="39B94684"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3</w:t>
            </w:r>
          </w:p>
        </w:tc>
        <w:tc>
          <w:tcPr>
            <w:tcW w:w="1559" w:type="dxa"/>
            <w:tcBorders>
              <w:top w:val="nil"/>
              <w:left w:val="nil"/>
              <w:bottom w:val="single" w:sz="4" w:space="0" w:color="000000"/>
              <w:right w:val="single" w:sz="4" w:space="0" w:color="000000"/>
            </w:tcBorders>
            <w:shd w:val="clear" w:color="auto" w:fill="auto"/>
            <w:vAlign w:val="center"/>
            <w:hideMark/>
          </w:tcPr>
          <w:p w14:paraId="13D30C46"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4</w:t>
            </w:r>
          </w:p>
        </w:tc>
        <w:tc>
          <w:tcPr>
            <w:tcW w:w="993" w:type="dxa"/>
            <w:tcBorders>
              <w:top w:val="nil"/>
              <w:left w:val="nil"/>
              <w:bottom w:val="single" w:sz="4" w:space="0" w:color="000000"/>
              <w:right w:val="single" w:sz="4" w:space="0" w:color="000000"/>
            </w:tcBorders>
            <w:shd w:val="clear" w:color="auto" w:fill="auto"/>
            <w:vAlign w:val="center"/>
            <w:hideMark/>
          </w:tcPr>
          <w:p w14:paraId="228A9680"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5</w:t>
            </w:r>
          </w:p>
        </w:tc>
        <w:tc>
          <w:tcPr>
            <w:tcW w:w="945" w:type="dxa"/>
            <w:tcBorders>
              <w:top w:val="nil"/>
              <w:left w:val="nil"/>
              <w:bottom w:val="single" w:sz="4" w:space="0" w:color="000000"/>
              <w:right w:val="single" w:sz="4" w:space="0" w:color="000000"/>
            </w:tcBorders>
            <w:shd w:val="clear" w:color="auto" w:fill="auto"/>
            <w:vAlign w:val="center"/>
            <w:hideMark/>
          </w:tcPr>
          <w:p w14:paraId="39BC6166"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6</w:t>
            </w:r>
          </w:p>
        </w:tc>
        <w:tc>
          <w:tcPr>
            <w:tcW w:w="1501" w:type="dxa"/>
            <w:gridSpan w:val="3"/>
            <w:tcBorders>
              <w:top w:val="nil"/>
              <w:left w:val="nil"/>
              <w:bottom w:val="nil"/>
              <w:right w:val="nil"/>
            </w:tcBorders>
            <w:shd w:val="clear" w:color="auto" w:fill="auto"/>
            <w:noWrap/>
            <w:vAlign w:val="bottom"/>
            <w:hideMark/>
          </w:tcPr>
          <w:p w14:paraId="0AF1690A" w14:textId="77777777" w:rsidR="001F0ED6" w:rsidRPr="001F0ED6" w:rsidRDefault="001F0ED6" w:rsidP="001F0ED6">
            <w:pPr>
              <w:spacing w:after="0" w:line="240" w:lineRule="auto"/>
              <w:jc w:val="center"/>
              <w:rPr>
                <w:rFonts w:eastAsia="Times New Roman" w:cstheme="minorHAnsi"/>
                <w:b/>
                <w:bCs/>
                <w:color w:val="000000"/>
                <w:sz w:val="16"/>
                <w:szCs w:val="16"/>
                <w:lang w:eastAsia="hr-HR"/>
              </w:rPr>
            </w:pPr>
          </w:p>
        </w:tc>
      </w:tr>
      <w:tr w:rsidR="00AB56B9" w:rsidRPr="001F0ED6" w14:paraId="7BE168DC" w14:textId="77777777" w:rsidTr="00252A77">
        <w:trPr>
          <w:trHeight w:val="480"/>
        </w:trPr>
        <w:tc>
          <w:tcPr>
            <w:tcW w:w="2268" w:type="dxa"/>
            <w:tcBorders>
              <w:top w:val="nil"/>
              <w:left w:val="single" w:sz="4" w:space="0" w:color="000000"/>
              <w:bottom w:val="single" w:sz="4" w:space="0" w:color="000000"/>
              <w:right w:val="single" w:sz="4" w:space="0" w:color="000000"/>
            </w:tcBorders>
            <w:shd w:val="clear" w:color="000000" w:fill="A9A9A9"/>
            <w:vAlign w:val="center"/>
            <w:hideMark/>
          </w:tcPr>
          <w:p w14:paraId="338E5F56" w14:textId="77777777" w:rsidR="00AB56B9" w:rsidRPr="001F0ED6" w:rsidRDefault="00AB56B9" w:rsidP="00AB56B9">
            <w:pPr>
              <w:spacing w:after="0" w:line="240" w:lineRule="auto"/>
              <w:rPr>
                <w:rFonts w:eastAsia="Times New Roman" w:cstheme="minorHAnsi"/>
                <w:color w:val="000000"/>
                <w:sz w:val="16"/>
                <w:szCs w:val="16"/>
                <w:lang w:eastAsia="hr-HR"/>
              </w:rPr>
            </w:pPr>
            <w:r w:rsidRPr="001F0ED6">
              <w:rPr>
                <w:rFonts w:eastAsia="Times New Roman" w:cstheme="minorHAnsi"/>
                <w:color w:val="000000"/>
                <w:sz w:val="16"/>
                <w:szCs w:val="16"/>
                <w:lang w:eastAsia="hr-HR"/>
              </w:rPr>
              <w:t>92 UKUPAN DONOS VIŠKA / MANJKA IZ PRETHODNIH GODINA*</w:t>
            </w:r>
          </w:p>
        </w:tc>
        <w:tc>
          <w:tcPr>
            <w:tcW w:w="1843" w:type="dxa"/>
            <w:tcBorders>
              <w:top w:val="nil"/>
              <w:left w:val="single" w:sz="4" w:space="0" w:color="000000"/>
              <w:bottom w:val="single" w:sz="4" w:space="0" w:color="000000"/>
              <w:right w:val="single" w:sz="4" w:space="0" w:color="000000"/>
            </w:tcBorders>
            <w:shd w:val="clear" w:color="000000" w:fill="A9A9A9"/>
            <w:vAlign w:val="center"/>
            <w:hideMark/>
          </w:tcPr>
          <w:p w14:paraId="77EC3BCF" w14:textId="056CA46E" w:rsidR="00AB56B9" w:rsidRPr="001F0ED6" w:rsidRDefault="00AB56B9" w:rsidP="00AB56B9">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6.800,00</w:t>
            </w:r>
          </w:p>
        </w:tc>
        <w:tc>
          <w:tcPr>
            <w:tcW w:w="1701" w:type="dxa"/>
            <w:tcBorders>
              <w:top w:val="nil"/>
              <w:left w:val="nil"/>
              <w:bottom w:val="single" w:sz="4" w:space="0" w:color="000000"/>
              <w:right w:val="single" w:sz="4" w:space="0" w:color="000000"/>
            </w:tcBorders>
            <w:shd w:val="clear" w:color="000000" w:fill="A9A9A9"/>
            <w:vAlign w:val="center"/>
            <w:hideMark/>
          </w:tcPr>
          <w:p w14:paraId="3CBF5EAC" w14:textId="1F3778A9" w:rsidR="00AB56B9" w:rsidRPr="001F0ED6" w:rsidRDefault="00AB56B9" w:rsidP="00AB56B9">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24.732,00</w:t>
            </w:r>
          </w:p>
        </w:tc>
        <w:tc>
          <w:tcPr>
            <w:tcW w:w="1559" w:type="dxa"/>
            <w:tcBorders>
              <w:top w:val="nil"/>
              <w:left w:val="nil"/>
              <w:bottom w:val="single" w:sz="4" w:space="0" w:color="000000"/>
              <w:right w:val="single" w:sz="4" w:space="0" w:color="000000"/>
            </w:tcBorders>
            <w:shd w:val="clear" w:color="000000" w:fill="A9A9A9"/>
            <w:vAlign w:val="center"/>
            <w:hideMark/>
          </w:tcPr>
          <w:p w14:paraId="149FCAAC" w14:textId="1DBC6385" w:rsidR="00AB56B9" w:rsidRPr="001F0ED6" w:rsidRDefault="00AB56B9" w:rsidP="00AB56B9">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124.033,47</w:t>
            </w:r>
          </w:p>
        </w:tc>
        <w:tc>
          <w:tcPr>
            <w:tcW w:w="993" w:type="dxa"/>
            <w:tcBorders>
              <w:top w:val="nil"/>
              <w:left w:val="nil"/>
              <w:bottom w:val="single" w:sz="4" w:space="0" w:color="000000"/>
              <w:right w:val="single" w:sz="4" w:space="0" w:color="000000"/>
            </w:tcBorders>
            <w:shd w:val="clear" w:color="000000" w:fill="A9A9A9"/>
            <w:vAlign w:val="center"/>
            <w:hideMark/>
          </w:tcPr>
          <w:p w14:paraId="512EE853" w14:textId="197F0ED3" w:rsidR="00AB56B9" w:rsidRPr="001F0ED6" w:rsidRDefault="00AB56B9" w:rsidP="00AB56B9">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0,00</w:t>
            </w:r>
          </w:p>
        </w:tc>
        <w:tc>
          <w:tcPr>
            <w:tcW w:w="945" w:type="dxa"/>
            <w:tcBorders>
              <w:top w:val="nil"/>
              <w:left w:val="nil"/>
              <w:bottom w:val="single" w:sz="4" w:space="0" w:color="000000"/>
              <w:right w:val="single" w:sz="4" w:space="0" w:color="000000"/>
            </w:tcBorders>
            <w:shd w:val="clear" w:color="000000" w:fill="A9A9A9"/>
            <w:vAlign w:val="center"/>
            <w:hideMark/>
          </w:tcPr>
          <w:p w14:paraId="0F9388B4" w14:textId="555DC9E8" w:rsidR="00AB56B9" w:rsidRPr="001F0ED6" w:rsidRDefault="00AB56B9" w:rsidP="00AB56B9">
            <w:pPr>
              <w:spacing w:after="0" w:line="240" w:lineRule="auto"/>
              <w:jc w:val="right"/>
              <w:rPr>
                <w:rFonts w:eastAsia="Times New Roman" w:cstheme="minorHAnsi"/>
                <w:color w:val="000000"/>
                <w:sz w:val="16"/>
                <w:szCs w:val="16"/>
                <w:lang w:eastAsia="hr-HR"/>
              </w:rPr>
            </w:pPr>
            <w:r>
              <w:rPr>
                <w:rFonts w:ascii="Arial" w:hAnsi="Arial" w:cs="Arial"/>
                <w:color w:val="000000"/>
                <w:sz w:val="16"/>
                <w:szCs w:val="16"/>
              </w:rPr>
              <w:t>100,00</w:t>
            </w:r>
          </w:p>
        </w:tc>
        <w:tc>
          <w:tcPr>
            <w:tcW w:w="1501" w:type="dxa"/>
            <w:gridSpan w:val="3"/>
            <w:tcBorders>
              <w:top w:val="nil"/>
              <w:left w:val="nil"/>
              <w:bottom w:val="nil"/>
              <w:right w:val="nil"/>
            </w:tcBorders>
            <w:shd w:val="clear" w:color="auto" w:fill="auto"/>
            <w:noWrap/>
            <w:vAlign w:val="bottom"/>
            <w:hideMark/>
          </w:tcPr>
          <w:p w14:paraId="29F01EFC" w14:textId="77777777" w:rsidR="00AB56B9" w:rsidRPr="001F0ED6" w:rsidRDefault="00AB56B9" w:rsidP="00AB56B9">
            <w:pPr>
              <w:spacing w:after="0" w:line="240" w:lineRule="auto"/>
              <w:jc w:val="right"/>
              <w:rPr>
                <w:rFonts w:eastAsia="Times New Roman" w:cstheme="minorHAnsi"/>
                <w:color w:val="000000"/>
                <w:sz w:val="16"/>
                <w:szCs w:val="16"/>
                <w:lang w:eastAsia="hr-HR"/>
              </w:rPr>
            </w:pPr>
          </w:p>
        </w:tc>
      </w:tr>
      <w:tr w:rsidR="00AB56B9" w:rsidRPr="001F0ED6" w14:paraId="17B20934" w14:textId="77777777" w:rsidTr="00252A77">
        <w:trPr>
          <w:trHeight w:val="480"/>
        </w:trPr>
        <w:tc>
          <w:tcPr>
            <w:tcW w:w="2268" w:type="dxa"/>
            <w:tcBorders>
              <w:top w:val="nil"/>
              <w:left w:val="single" w:sz="4" w:space="0" w:color="000000"/>
              <w:bottom w:val="single" w:sz="4" w:space="0" w:color="000000"/>
              <w:right w:val="single" w:sz="4" w:space="0" w:color="000000"/>
            </w:tcBorders>
            <w:shd w:val="clear" w:color="000000" w:fill="DCDCDC"/>
            <w:vAlign w:val="center"/>
            <w:hideMark/>
          </w:tcPr>
          <w:p w14:paraId="1180AC6C" w14:textId="77777777" w:rsidR="00AB56B9" w:rsidRPr="001F0ED6" w:rsidRDefault="00AB56B9" w:rsidP="00AB56B9">
            <w:pPr>
              <w:spacing w:after="0" w:line="240" w:lineRule="auto"/>
              <w:rPr>
                <w:rFonts w:eastAsia="Times New Roman" w:cstheme="minorHAnsi"/>
                <w:b/>
                <w:bCs/>
                <w:color w:val="000000"/>
                <w:sz w:val="16"/>
                <w:szCs w:val="16"/>
                <w:lang w:eastAsia="hr-HR"/>
              </w:rPr>
            </w:pPr>
            <w:r w:rsidRPr="001F0ED6">
              <w:rPr>
                <w:rFonts w:eastAsia="Times New Roman" w:cstheme="minorHAnsi"/>
                <w:b/>
                <w:bCs/>
                <w:color w:val="000000"/>
                <w:sz w:val="16"/>
                <w:szCs w:val="16"/>
                <w:lang w:eastAsia="hr-HR"/>
              </w:rPr>
              <w:t>92 VIŠAK / MANJAK IZ PRETHODNIH GODINA KOJI ĆE SE RASPOREDITI / POKRITI</w:t>
            </w:r>
          </w:p>
        </w:tc>
        <w:tc>
          <w:tcPr>
            <w:tcW w:w="1843" w:type="dxa"/>
            <w:tcBorders>
              <w:top w:val="nil"/>
              <w:left w:val="single" w:sz="4" w:space="0" w:color="000000"/>
              <w:bottom w:val="single" w:sz="4" w:space="0" w:color="000000"/>
              <w:right w:val="single" w:sz="4" w:space="0" w:color="000000"/>
            </w:tcBorders>
            <w:shd w:val="clear" w:color="000000" w:fill="DCDCDC"/>
            <w:vAlign w:val="center"/>
            <w:hideMark/>
          </w:tcPr>
          <w:p w14:paraId="10635F50" w14:textId="4791D12B" w:rsidR="00AB56B9" w:rsidRPr="001F0ED6" w:rsidRDefault="00AB56B9" w:rsidP="00AB56B9">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6.800,00</w:t>
            </w:r>
          </w:p>
        </w:tc>
        <w:tc>
          <w:tcPr>
            <w:tcW w:w="1701" w:type="dxa"/>
            <w:tcBorders>
              <w:top w:val="nil"/>
              <w:left w:val="nil"/>
              <w:bottom w:val="single" w:sz="4" w:space="0" w:color="000000"/>
              <w:right w:val="single" w:sz="4" w:space="0" w:color="000000"/>
            </w:tcBorders>
            <w:shd w:val="clear" w:color="000000" w:fill="DCDCDC"/>
            <w:vAlign w:val="center"/>
            <w:hideMark/>
          </w:tcPr>
          <w:p w14:paraId="4F4C3CC1" w14:textId="142CCE24" w:rsidR="00AB56B9" w:rsidRPr="001F0ED6" w:rsidRDefault="00AB56B9" w:rsidP="00AB56B9">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24.732,00</w:t>
            </w:r>
          </w:p>
        </w:tc>
        <w:tc>
          <w:tcPr>
            <w:tcW w:w="1559" w:type="dxa"/>
            <w:tcBorders>
              <w:top w:val="nil"/>
              <w:left w:val="nil"/>
              <w:bottom w:val="single" w:sz="4" w:space="0" w:color="000000"/>
              <w:right w:val="single" w:sz="4" w:space="0" w:color="000000"/>
            </w:tcBorders>
            <w:shd w:val="clear" w:color="000000" w:fill="DCDCDC"/>
            <w:vAlign w:val="center"/>
            <w:hideMark/>
          </w:tcPr>
          <w:p w14:paraId="3AC396E6" w14:textId="3D1E340B" w:rsidR="00AB56B9" w:rsidRPr="001F0ED6" w:rsidRDefault="00AB56B9" w:rsidP="00AB56B9">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24.732,00</w:t>
            </w:r>
          </w:p>
        </w:tc>
        <w:tc>
          <w:tcPr>
            <w:tcW w:w="993" w:type="dxa"/>
            <w:tcBorders>
              <w:top w:val="nil"/>
              <w:left w:val="nil"/>
              <w:bottom w:val="single" w:sz="4" w:space="0" w:color="000000"/>
              <w:right w:val="single" w:sz="4" w:space="0" w:color="000000"/>
            </w:tcBorders>
            <w:shd w:val="clear" w:color="000000" w:fill="DCDCDC"/>
            <w:vAlign w:val="center"/>
            <w:hideMark/>
          </w:tcPr>
          <w:p w14:paraId="7C80C6C6" w14:textId="2B2F3CDF" w:rsidR="00AB56B9" w:rsidRPr="001F0ED6" w:rsidRDefault="00AB56B9" w:rsidP="00AB56B9">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0,00</w:t>
            </w:r>
          </w:p>
        </w:tc>
        <w:tc>
          <w:tcPr>
            <w:tcW w:w="945" w:type="dxa"/>
            <w:tcBorders>
              <w:top w:val="nil"/>
              <w:left w:val="nil"/>
              <w:bottom w:val="single" w:sz="4" w:space="0" w:color="000000"/>
              <w:right w:val="single" w:sz="4" w:space="0" w:color="000000"/>
            </w:tcBorders>
            <w:shd w:val="clear" w:color="000000" w:fill="DCDCDC"/>
            <w:vAlign w:val="center"/>
            <w:hideMark/>
          </w:tcPr>
          <w:p w14:paraId="7356963C" w14:textId="64A16AED" w:rsidR="00AB56B9" w:rsidRPr="001F0ED6" w:rsidRDefault="00AB56B9" w:rsidP="00AB56B9">
            <w:pPr>
              <w:spacing w:after="0" w:line="240" w:lineRule="auto"/>
              <w:jc w:val="right"/>
              <w:rPr>
                <w:rFonts w:eastAsia="Times New Roman" w:cstheme="minorHAnsi"/>
                <w:b/>
                <w:bCs/>
                <w:color w:val="000000"/>
                <w:sz w:val="16"/>
                <w:szCs w:val="16"/>
                <w:lang w:eastAsia="hr-HR"/>
              </w:rPr>
            </w:pPr>
            <w:r>
              <w:rPr>
                <w:rFonts w:ascii="Arial" w:hAnsi="Arial" w:cs="Arial"/>
                <w:b/>
                <w:bCs/>
                <w:color w:val="000000"/>
                <w:sz w:val="16"/>
                <w:szCs w:val="16"/>
              </w:rPr>
              <w:t>83,40</w:t>
            </w:r>
          </w:p>
        </w:tc>
        <w:tc>
          <w:tcPr>
            <w:tcW w:w="1501" w:type="dxa"/>
            <w:gridSpan w:val="3"/>
            <w:tcBorders>
              <w:top w:val="nil"/>
              <w:left w:val="nil"/>
              <w:bottom w:val="nil"/>
              <w:right w:val="nil"/>
            </w:tcBorders>
            <w:shd w:val="clear" w:color="auto" w:fill="auto"/>
            <w:noWrap/>
            <w:vAlign w:val="bottom"/>
            <w:hideMark/>
          </w:tcPr>
          <w:p w14:paraId="5BCE62D2" w14:textId="77777777" w:rsidR="00AB56B9" w:rsidRPr="001F0ED6" w:rsidRDefault="00AB56B9" w:rsidP="00AB56B9">
            <w:pPr>
              <w:spacing w:after="0" w:line="240" w:lineRule="auto"/>
              <w:jc w:val="right"/>
              <w:rPr>
                <w:rFonts w:eastAsia="Times New Roman" w:cstheme="minorHAnsi"/>
                <w:b/>
                <w:bCs/>
                <w:color w:val="000000"/>
                <w:sz w:val="16"/>
                <w:szCs w:val="16"/>
                <w:lang w:eastAsia="hr-HR"/>
              </w:rPr>
            </w:pPr>
          </w:p>
        </w:tc>
      </w:tr>
    </w:tbl>
    <w:p w14:paraId="610E5170" w14:textId="77777777" w:rsidR="001F50D3" w:rsidRDefault="001F50D3" w:rsidP="001F50D3">
      <w:pPr>
        <w:jc w:val="both"/>
        <w:rPr>
          <w:rFonts w:cstheme="minorHAnsi"/>
        </w:rPr>
      </w:pPr>
    </w:p>
    <w:p w14:paraId="2F776A76" w14:textId="549EB6DA" w:rsidR="00611109" w:rsidRDefault="001F50D3" w:rsidP="001F50D3">
      <w:pPr>
        <w:jc w:val="both"/>
        <w:rPr>
          <w:rFonts w:cstheme="minorHAnsi"/>
        </w:rPr>
      </w:pPr>
      <w:r>
        <w:rPr>
          <w:rFonts w:cstheme="minorHAnsi"/>
        </w:rPr>
        <w:t>U</w:t>
      </w:r>
      <w:r w:rsidRPr="001F50D3">
        <w:rPr>
          <w:rFonts w:cstheme="minorHAnsi"/>
        </w:rPr>
        <w:t xml:space="preserve"> razdoblju od 1. siječnja do 31. prosinca 202</w:t>
      </w:r>
      <w:r w:rsidR="00B05C61">
        <w:rPr>
          <w:rFonts w:cstheme="minorHAnsi"/>
        </w:rPr>
        <w:t>5</w:t>
      </w:r>
      <w:r w:rsidRPr="001F50D3">
        <w:rPr>
          <w:rFonts w:cstheme="minorHAnsi"/>
        </w:rPr>
        <w:t xml:space="preserve">. godine ukupni prihodi i primici ostvareni su u iznosu od </w:t>
      </w:r>
      <w:r w:rsidR="00DA5221" w:rsidRPr="00DA5221">
        <w:rPr>
          <w:rFonts w:cstheme="minorHAnsi"/>
        </w:rPr>
        <w:t>2.043.811,87</w:t>
      </w:r>
      <w:r w:rsidR="00DA5221">
        <w:rPr>
          <w:rFonts w:cstheme="minorHAnsi"/>
        </w:rPr>
        <w:t xml:space="preserve"> </w:t>
      </w:r>
      <w:r w:rsidRPr="001F50D3">
        <w:rPr>
          <w:rFonts w:cstheme="minorHAnsi"/>
        </w:rPr>
        <w:t>eura, što predstavlja 9</w:t>
      </w:r>
      <w:r w:rsidR="00DA5221">
        <w:rPr>
          <w:rFonts w:cstheme="minorHAnsi"/>
        </w:rPr>
        <w:t>2,82</w:t>
      </w:r>
      <w:r w:rsidRPr="001F50D3">
        <w:rPr>
          <w:rFonts w:cstheme="minorHAnsi"/>
        </w:rPr>
        <w:t xml:space="preserve">% planiranih prihoda. Ukupni rashodi i izdaci iznosili su </w:t>
      </w:r>
      <w:r w:rsidR="00DA5221" w:rsidRPr="00DA5221">
        <w:rPr>
          <w:rFonts w:cstheme="minorHAnsi"/>
        </w:rPr>
        <w:t>2.167.845,34</w:t>
      </w:r>
      <w:r w:rsidR="00DA5221">
        <w:rPr>
          <w:rFonts w:cstheme="minorHAnsi"/>
        </w:rPr>
        <w:t xml:space="preserve"> </w:t>
      </w:r>
      <w:r w:rsidRPr="001F50D3">
        <w:rPr>
          <w:rFonts w:cstheme="minorHAnsi"/>
        </w:rPr>
        <w:t>eura, odnosno 9</w:t>
      </w:r>
      <w:r w:rsidR="00DA5221">
        <w:rPr>
          <w:rFonts w:cstheme="minorHAnsi"/>
        </w:rPr>
        <w:t xml:space="preserve">7,36 </w:t>
      </w:r>
      <w:r w:rsidRPr="001F50D3">
        <w:rPr>
          <w:rFonts w:cstheme="minorHAnsi"/>
        </w:rPr>
        <w:t>% planiranog iznosa prema financijskom planu.</w:t>
      </w:r>
      <w:r>
        <w:rPr>
          <w:rFonts w:cstheme="minorHAnsi"/>
        </w:rPr>
        <w:t xml:space="preserve"> </w:t>
      </w:r>
    </w:p>
    <w:p w14:paraId="7AA6D06B" w14:textId="37AC4CC5" w:rsidR="00442A48" w:rsidRDefault="001F50D3" w:rsidP="00611109">
      <w:pPr>
        <w:jc w:val="both"/>
        <w:rPr>
          <w:rFonts w:cstheme="minorHAnsi"/>
        </w:rPr>
      </w:pPr>
      <w:r w:rsidRPr="001F50D3">
        <w:rPr>
          <w:rFonts w:cstheme="minorHAnsi"/>
        </w:rPr>
        <w:lastRenderedPageBreak/>
        <w:t xml:space="preserve">Na temelju navedenog, utvrđuje se </w:t>
      </w:r>
      <w:r w:rsidR="00DA5221">
        <w:rPr>
          <w:rFonts w:cstheme="minorHAnsi"/>
        </w:rPr>
        <w:t>manjak</w:t>
      </w:r>
      <w:r w:rsidRPr="001F50D3">
        <w:rPr>
          <w:rFonts w:cstheme="minorHAnsi"/>
        </w:rPr>
        <w:t xml:space="preserve"> prihoda i primitaka u iznosu od </w:t>
      </w:r>
      <w:r w:rsidR="00DA5221" w:rsidRPr="00DA5221">
        <w:rPr>
          <w:rFonts w:cstheme="minorHAnsi"/>
        </w:rPr>
        <w:t>124.033,47</w:t>
      </w:r>
      <w:r w:rsidR="00DA5221">
        <w:rPr>
          <w:rFonts w:cstheme="minorHAnsi"/>
        </w:rPr>
        <w:t xml:space="preserve"> </w:t>
      </w:r>
      <w:r w:rsidRPr="001F50D3">
        <w:rPr>
          <w:rFonts w:cstheme="minorHAnsi"/>
        </w:rPr>
        <w:t xml:space="preserve">eura. </w:t>
      </w:r>
      <w:r w:rsidR="00442A48">
        <w:rPr>
          <w:rFonts w:cstheme="minorHAnsi"/>
        </w:rPr>
        <w:t>N</w:t>
      </w:r>
      <w:r w:rsidR="00611109">
        <w:rPr>
          <w:rFonts w:cstheme="minorHAnsi"/>
        </w:rPr>
        <w:t>a kraj</w:t>
      </w:r>
      <w:r w:rsidR="00442A48">
        <w:rPr>
          <w:rFonts w:cstheme="minorHAnsi"/>
        </w:rPr>
        <w:t>u</w:t>
      </w:r>
      <w:r w:rsidR="00611109">
        <w:rPr>
          <w:rFonts w:cstheme="minorHAnsi"/>
        </w:rPr>
        <w:t xml:space="preserve"> izvještajnog razdoblja </w:t>
      </w:r>
      <w:r w:rsidR="00442A48">
        <w:rPr>
          <w:rFonts w:cstheme="minorHAnsi"/>
        </w:rPr>
        <w:t>manjak iz prethodnih godina koji će se pokriti iznosi 24.732,00 eura</w:t>
      </w:r>
    </w:p>
    <w:p w14:paraId="68FF79B3" w14:textId="77777777" w:rsidR="00442A48" w:rsidRPr="001F50D3" w:rsidRDefault="00442A48" w:rsidP="00611109">
      <w:pPr>
        <w:jc w:val="both"/>
        <w:rPr>
          <w:rFonts w:cstheme="minorHAnsi"/>
        </w:rPr>
      </w:pPr>
    </w:p>
    <w:p w14:paraId="041AD3D5" w14:textId="77777777" w:rsidR="001F50D3" w:rsidRPr="00D6155C" w:rsidRDefault="001F50D3" w:rsidP="00836F54">
      <w:pPr>
        <w:rPr>
          <w:rFonts w:eastAsia="Calibri" w:cstheme="minorHAnsi"/>
          <w:bCs/>
        </w:rPr>
      </w:pPr>
    </w:p>
    <w:tbl>
      <w:tblPr>
        <w:tblW w:w="9144" w:type="dxa"/>
        <w:jc w:val="center"/>
        <w:tblLayout w:type="fixed"/>
        <w:tblLook w:val="04A0" w:firstRow="1" w:lastRow="0" w:firstColumn="1" w:lastColumn="0" w:noHBand="0" w:noVBand="1"/>
      </w:tblPr>
      <w:tblGrid>
        <w:gridCol w:w="236"/>
        <w:gridCol w:w="1843"/>
        <w:gridCol w:w="3694"/>
        <w:gridCol w:w="1178"/>
        <w:gridCol w:w="1178"/>
        <w:gridCol w:w="779"/>
        <w:gridCol w:w="236"/>
      </w:tblGrid>
      <w:tr w:rsidR="00836F54" w:rsidRPr="00D6155C" w14:paraId="4C17B0E5" w14:textId="77777777" w:rsidTr="00EF7336">
        <w:trPr>
          <w:trHeight w:val="840"/>
          <w:jc w:val="center"/>
        </w:trPr>
        <w:tc>
          <w:tcPr>
            <w:tcW w:w="236" w:type="dxa"/>
            <w:tcBorders>
              <w:top w:val="nil"/>
              <w:left w:val="nil"/>
              <w:bottom w:val="nil"/>
              <w:right w:val="nil"/>
            </w:tcBorders>
            <w:shd w:val="clear" w:color="auto" w:fill="auto"/>
            <w:noWrap/>
            <w:vAlign w:val="bottom"/>
            <w:hideMark/>
          </w:tcPr>
          <w:p w14:paraId="21C725D7" w14:textId="77777777" w:rsidR="00836F54" w:rsidRPr="00D6155C" w:rsidRDefault="00836F54" w:rsidP="00836F54">
            <w:pPr>
              <w:rPr>
                <w:rFonts w:cstheme="minorHAnsi"/>
                <w:sz w:val="20"/>
                <w:szCs w:val="24"/>
                <w:lang w:eastAsia="hr-HR"/>
              </w:rPr>
            </w:pPr>
          </w:p>
        </w:tc>
        <w:tc>
          <w:tcPr>
            <w:tcW w:w="8908" w:type="dxa"/>
            <w:gridSpan w:val="6"/>
            <w:tcBorders>
              <w:top w:val="nil"/>
              <w:left w:val="nil"/>
              <w:bottom w:val="nil"/>
              <w:right w:val="nil"/>
            </w:tcBorders>
            <w:shd w:val="clear" w:color="auto" w:fill="auto"/>
            <w:hideMark/>
          </w:tcPr>
          <w:p w14:paraId="70035D1A" w14:textId="2454937E" w:rsidR="00836F54" w:rsidRPr="00D6155C" w:rsidRDefault="00836F54" w:rsidP="007B0760">
            <w:pPr>
              <w:jc w:val="center"/>
              <w:rPr>
                <w:rFonts w:cstheme="minorHAnsi"/>
                <w:b/>
                <w:bCs/>
                <w:color w:val="000000"/>
                <w:sz w:val="24"/>
                <w:szCs w:val="24"/>
                <w:lang w:eastAsia="hr-HR"/>
              </w:rPr>
            </w:pPr>
            <w:r w:rsidRPr="00D6155C">
              <w:rPr>
                <w:rFonts w:cstheme="minorHAnsi"/>
                <w:b/>
                <w:bCs/>
                <w:color w:val="000000"/>
                <w:sz w:val="24"/>
                <w:szCs w:val="24"/>
                <w:lang w:eastAsia="hr-HR"/>
              </w:rPr>
              <w:t>IZVJEŠTAJ PO PROGRAMSKOJ KLASIFIKACIJI</w:t>
            </w:r>
          </w:p>
        </w:tc>
      </w:tr>
      <w:tr w:rsidR="00836F54" w:rsidRPr="00D6155C" w14:paraId="111CBE00" w14:textId="77777777" w:rsidTr="00EF7336">
        <w:trPr>
          <w:trHeight w:val="555"/>
          <w:jc w:val="center"/>
        </w:trPr>
        <w:tc>
          <w:tcPr>
            <w:tcW w:w="5773" w:type="dxa"/>
            <w:gridSpan w:val="3"/>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43EA242C" w14:textId="77777777" w:rsidR="00836F54" w:rsidRPr="00D6155C" w:rsidRDefault="00836F54" w:rsidP="00836F54">
            <w:pPr>
              <w:jc w:val="center"/>
              <w:rPr>
                <w:rFonts w:cstheme="minorHAnsi"/>
                <w:b/>
                <w:bCs/>
                <w:color w:val="000000"/>
                <w:sz w:val="18"/>
                <w:szCs w:val="18"/>
                <w:lang w:eastAsia="hr-HR"/>
              </w:rPr>
            </w:pPr>
            <w:r w:rsidRPr="00D6155C">
              <w:rPr>
                <w:rFonts w:cstheme="minorHAnsi"/>
                <w:b/>
                <w:bCs/>
                <w:color w:val="000000"/>
                <w:sz w:val="18"/>
                <w:szCs w:val="18"/>
                <w:lang w:eastAsia="hr-HR"/>
              </w:rPr>
              <w:t>Brojčana oznaka i naziv</w:t>
            </w:r>
          </w:p>
        </w:tc>
        <w:tc>
          <w:tcPr>
            <w:tcW w:w="1178" w:type="dxa"/>
            <w:tcBorders>
              <w:top w:val="single" w:sz="4" w:space="0" w:color="000000"/>
              <w:left w:val="nil"/>
              <w:bottom w:val="single" w:sz="4" w:space="0" w:color="000000"/>
              <w:right w:val="single" w:sz="4" w:space="0" w:color="000000"/>
            </w:tcBorders>
            <w:shd w:val="clear" w:color="000000" w:fill="DCDCDC"/>
            <w:vAlign w:val="center"/>
            <w:hideMark/>
          </w:tcPr>
          <w:p w14:paraId="087A83CE" w14:textId="39779099" w:rsidR="00836F54" w:rsidRPr="00D6155C" w:rsidRDefault="00836F54" w:rsidP="00836F54">
            <w:pPr>
              <w:jc w:val="center"/>
              <w:rPr>
                <w:rFonts w:cstheme="minorHAnsi"/>
                <w:b/>
                <w:bCs/>
                <w:color w:val="000000"/>
                <w:sz w:val="18"/>
                <w:szCs w:val="18"/>
                <w:lang w:eastAsia="hr-HR"/>
              </w:rPr>
            </w:pPr>
            <w:r w:rsidRPr="00D6155C">
              <w:rPr>
                <w:rFonts w:cstheme="minorHAnsi"/>
                <w:b/>
                <w:bCs/>
                <w:color w:val="000000"/>
                <w:sz w:val="18"/>
                <w:szCs w:val="18"/>
                <w:lang w:eastAsia="hr-HR"/>
              </w:rPr>
              <w:t>Rebalans za 202</w:t>
            </w:r>
            <w:r w:rsidR="00715BE7">
              <w:rPr>
                <w:rFonts w:cstheme="minorHAnsi"/>
                <w:b/>
                <w:bCs/>
                <w:color w:val="000000"/>
                <w:sz w:val="18"/>
                <w:szCs w:val="18"/>
                <w:lang w:eastAsia="hr-HR"/>
              </w:rPr>
              <w:t>5</w:t>
            </w:r>
            <w:r w:rsidRPr="00D6155C">
              <w:rPr>
                <w:rFonts w:cstheme="minorHAnsi"/>
                <w:b/>
                <w:bCs/>
                <w:color w:val="000000"/>
                <w:sz w:val="18"/>
                <w:szCs w:val="18"/>
                <w:lang w:eastAsia="hr-HR"/>
              </w:rPr>
              <w:t>. godinu</w:t>
            </w:r>
          </w:p>
        </w:tc>
        <w:tc>
          <w:tcPr>
            <w:tcW w:w="1178" w:type="dxa"/>
            <w:tcBorders>
              <w:top w:val="single" w:sz="4" w:space="0" w:color="000000"/>
              <w:left w:val="nil"/>
              <w:bottom w:val="single" w:sz="4" w:space="0" w:color="000000"/>
              <w:right w:val="single" w:sz="4" w:space="0" w:color="000000"/>
            </w:tcBorders>
            <w:shd w:val="clear" w:color="000000" w:fill="DCDCDC"/>
            <w:vAlign w:val="center"/>
            <w:hideMark/>
          </w:tcPr>
          <w:p w14:paraId="5F1F24D0" w14:textId="18F091C4" w:rsidR="00836F54" w:rsidRPr="00D6155C" w:rsidRDefault="00836F54" w:rsidP="00836F54">
            <w:pPr>
              <w:jc w:val="center"/>
              <w:rPr>
                <w:rFonts w:cstheme="minorHAnsi"/>
                <w:b/>
                <w:bCs/>
                <w:color w:val="000000"/>
                <w:sz w:val="18"/>
                <w:szCs w:val="18"/>
                <w:lang w:eastAsia="hr-HR"/>
              </w:rPr>
            </w:pPr>
            <w:r w:rsidRPr="00D6155C">
              <w:rPr>
                <w:rFonts w:cstheme="minorHAnsi"/>
                <w:b/>
                <w:bCs/>
                <w:color w:val="000000"/>
                <w:sz w:val="18"/>
                <w:szCs w:val="18"/>
                <w:lang w:eastAsia="hr-HR"/>
              </w:rPr>
              <w:t>Izvršenje 31.12.202</w:t>
            </w:r>
            <w:r w:rsidR="00715BE7">
              <w:rPr>
                <w:rFonts w:cstheme="minorHAnsi"/>
                <w:b/>
                <w:bCs/>
                <w:color w:val="000000"/>
                <w:sz w:val="18"/>
                <w:szCs w:val="18"/>
                <w:lang w:eastAsia="hr-HR"/>
              </w:rPr>
              <w:t>5</w:t>
            </w:r>
            <w:r w:rsidRPr="00D6155C">
              <w:rPr>
                <w:rFonts w:cstheme="minorHAnsi"/>
                <w:b/>
                <w:bCs/>
                <w:color w:val="000000"/>
                <w:sz w:val="18"/>
                <w:szCs w:val="18"/>
                <w:lang w:eastAsia="hr-HR"/>
              </w:rPr>
              <w:t>.</w:t>
            </w:r>
          </w:p>
        </w:tc>
        <w:tc>
          <w:tcPr>
            <w:tcW w:w="779" w:type="dxa"/>
            <w:tcBorders>
              <w:top w:val="single" w:sz="4" w:space="0" w:color="000000"/>
              <w:left w:val="nil"/>
              <w:bottom w:val="single" w:sz="4" w:space="0" w:color="000000"/>
              <w:right w:val="single" w:sz="4" w:space="0" w:color="000000"/>
            </w:tcBorders>
            <w:shd w:val="clear" w:color="000000" w:fill="DCDCDC"/>
            <w:vAlign w:val="center"/>
            <w:hideMark/>
          </w:tcPr>
          <w:p w14:paraId="48D43B7E" w14:textId="77777777" w:rsidR="00836F54" w:rsidRPr="00D6155C" w:rsidRDefault="00836F54" w:rsidP="00836F54">
            <w:pPr>
              <w:jc w:val="center"/>
              <w:rPr>
                <w:rFonts w:cstheme="minorHAnsi"/>
                <w:b/>
                <w:bCs/>
                <w:color w:val="000000"/>
                <w:sz w:val="18"/>
                <w:szCs w:val="18"/>
                <w:lang w:eastAsia="hr-HR"/>
              </w:rPr>
            </w:pPr>
            <w:r w:rsidRPr="00D6155C">
              <w:rPr>
                <w:rFonts w:cstheme="minorHAnsi"/>
                <w:b/>
                <w:bCs/>
                <w:color w:val="000000"/>
                <w:sz w:val="18"/>
                <w:szCs w:val="18"/>
                <w:lang w:eastAsia="hr-HR"/>
              </w:rPr>
              <w:t xml:space="preserve">Indeks </w:t>
            </w:r>
            <w:r w:rsidRPr="00D6155C">
              <w:rPr>
                <w:rFonts w:cstheme="minorHAnsi"/>
                <w:b/>
                <w:bCs/>
                <w:color w:val="000000"/>
                <w:sz w:val="18"/>
                <w:szCs w:val="18"/>
                <w:lang w:eastAsia="hr-HR"/>
              </w:rPr>
              <w:br/>
              <w:t>3 / 2</w:t>
            </w:r>
          </w:p>
        </w:tc>
        <w:tc>
          <w:tcPr>
            <w:tcW w:w="236" w:type="dxa"/>
            <w:tcBorders>
              <w:top w:val="nil"/>
              <w:left w:val="nil"/>
              <w:bottom w:val="nil"/>
              <w:right w:val="nil"/>
            </w:tcBorders>
            <w:shd w:val="clear" w:color="auto" w:fill="auto"/>
            <w:noWrap/>
            <w:vAlign w:val="bottom"/>
            <w:hideMark/>
          </w:tcPr>
          <w:p w14:paraId="10FB3B40" w14:textId="77777777" w:rsidR="00836F54" w:rsidRPr="00D6155C" w:rsidRDefault="00836F54" w:rsidP="00836F54">
            <w:pPr>
              <w:jc w:val="center"/>
              <w:rPr>
                <w:rFonts w:cstheme="minorHAnsi"/>
                <w:b/>
                <w:bCs/>
                <w:color w:val="000000"/>
                <w:sz w:val="18"/>
                <w:szCs w:val="18"/>
                <w:lang w:eastAsia="hr-HR"/>
              </w:rPr>
            </w:pPr>
          </w:p>
        </w:tc>
      </w:tr>
      <w:tr w:rsidR="00442A48" w:rsidRPr="00D6155C" w14:paraId="7C195047"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16B1BEE0"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Aktivnost A1007-06</w:t>
            </w:r>
          </w:p>
        </w:tc>
        <w:tc>
          <w:tcPr>
            <w:tcW w:w="3694" w:type="dxa"/>
            <w:tcBorders>
              <w:top w:val="nil"/>
              <w:left w:val="nil"/>
              <w:bottom w:val="single" w:sz="4" w:space="0" w:color="000000"/>
              <w:right w:val="single" w:sz="4" w:space="0" w:color="000000"/>
            </w:tcBorders>
            <w:shd w:val="clear" w:color="auto" w:fill="auto"/>
            <w:vAlign w:val="center"/>
            <w:hideMark/>
          </w:tcPr>
          <w:p w14:paraId="3BF445AE"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OSNOVNOŠKOLSKO OBRAZOVANJE - STANDARD</w:t>
            </w:r>
          </w:p>
        </w:tc>
        <w:tc>
          <w:tcPr>
            <w:tcW w:w="1178" w:type="dxa"/>
            <w:tcBorders>
              <w:top w:val="nil"/>
              <w:left w:val="nil"/>
              <w:bottom w:val="single" w:sz="4" w:space="0" w:color="000000"/>
              <w:right w:val="single" w:sz="4" w:space="0" w:color="000000"/>
            </w:tcBorders>
            <w:shd w:val="clear" w:color="auto" w:fill="auto"/>
            <w:vAlign w:val="center"/>
            <w:hideMark/>
          </w:tcPr>
          <w:p w14:paraId="252207CB" w14:textId="13DB2BE2"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206.710,00</w:t>
            </w:r>
          </w:p>
        </w:tc>
        <w:tc>
          <w:tcPr>
            <w:tcW w:w="1178" w:type="dxa"/>
            <w:tcBorders>
              <w:top w:val="nil"/>
              <w:left w:val="nil"/>
              <w:bottom w:val="single" w:sz="4" w:space="0" w:color="000000"/>
              <w:right w:val="single" w:sz="4" w:space="0" w:color="000000"/>
            </w:tcBorders>
            <w:shd w:val="clear" w:color="auto" w:fill="auto"/>
            <w:vAlign w:val="center"/>
            <w:hideMark/>
          </w:tcPr>
          <w:p w14:paraId="2591B996" w14:textId="5FC36B4C"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206.724,39</w:t>
            </w:r>
          </w:p>
        </w:tc>
        <w:tc>
          <w:tcPr>
            <w:tcW w:w="779" w:type="dxa"/>
            <w:tcBorders>
              <w:top w:val="nil"/>
              <w:left w:val="nil"/>
              <w:bottom w:val="single" w:sz="4" w:space="0" w:color="000000"/>
              <w:right w:val="single" w:sz="4" w:space="0" w:color="000000"/>
            </w:tcBorders>
            <w:shd w:val="clear" w:color="auto" w:fill="auto"/>
            <w:vAlign w:val="center"/>
            <w:hideMark/>
          </w:tcPr>
          <w:p w14:paraId="628963DE" w14:textId="5A92D4FA"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100,01</w:t>
            </w:r>
          </w:p>
        </w:tc>
        <w:tc>
          <w:tcPr>
            <w:tcW w:w="236" w:type="dxa"/>
            <w:tcBorders>
              <w:top w:val="nil"/>
              <w:left w:val="nil"/>
              <w:bottom w:val="nil"/>
              <w:right w:val="nil"/>
            </w:tcBorders>
            <w:shd w:val="clear" w:color="auto" w:fill="auto"/>
            <w:noWrap/>
            <w:vAlign w:val="bottom"/>
            <w:hideMark/>
          </w:tcPr>
          <w:p w14:paraId="4BC91437" w14:textId="77777777" w:rsidR="00442A48" w:rsidRPr="00D6155C" w:rsidRDefault="00442A48" w:rsidP="00442A48">
            <w:pPr>
              <w:jc w:val="right"/>
              <w:rPr>
                <w:rFonts w:cstheme="minorHAnsi"/>
                <w:b/>
                <w:bCs/>
                <w:color w:val="000000"/>
                <w:sz w:val="18"/>
                <w:szCs w:val="18"/>
                <w:lang w:eastAsia="hr-HR"/>
              </w:rPr>
            </w:pPr>
          </w:p>
        </w:tc>
      </w:tr>
      <w:tr w:rsidR="00836F54" w:rsidRPr="00D6155C" w14:paraId="458D54D8"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7229ACE0" w14:textId="77777777" w:rsidR="00836F54" w:rsidRPr="00C66E46" w:rsidRDefault="00836F54" w:rsidP="00836F54">
            <w:pPr>
              <w:rPr>
                <w:rFonts w:cstheme="minorHAnsi"/>
                <w:b/>
                <w:bCs/>
                <w:color w:val="000000"/>
                <w:sz w:val="16"/>
                <w:szCs w:val="16"/>
                <w:lang w:eastAsia="hr-HR"/>
              </w:rPr>
            </w:pPr>
            <w:r w:rsidRPr="00C66E46">
              <w:rPr>
                <w:rFonts w:cstheme="minorHAnsi"/>
                <w:b/>
                <w:bCs/>
                <w:color w:val="000000"/>
                <w:sz w:val="16"/>
                <w:szCs w:val="16"/>
                <w:lang w:eastAsia="hr-HR"/>
              </w:rPr>
              <w:t>Aktivnost A1007-07</w:t>
            </w:r>
          </w:p>
        </w:tc>
        <w:tc>
          <w:tcPr>
            <w:tcW w:w="3694" w:type="dxa"/>
            <w:tcBorders>
              <w:top w:val="nil"/>
              <w:left w:val="nil"/>
              <w:bottom w:val="single" w:sz="4" w:space="0" w:color="000000"/>
              <w:right w:val="single" w:sz="4" w:space="0" w:color="000000"/>
            </w:tcBorders>
            <w:shd w:val="clear" w:color="auto" w:fill="auto"/>
            <w:vAlign w:val="center"/>
            <w:hideMark/>
          </w:tcPr>
          <w:p w14:paraId="43D9FB98" w14:textId="77777777" w:rsidR="00836F54" w:rsidRPr="00C66E46" w:rsidRDefault="00836F54" w:rsidP="00836F54">
            <w:pPr>
              <w:rPr>
                <w:rFonts w:cstheme="minorHAnsi"/>
                <w:b/>
                <w:bCs/>
                <w:color w:val="000000"/>
                <w:sz w:val="16"/>
                <w:szCs w:val="16"/>
                <w:lang w:eastAsia="hr-HR"/>
              </w:rPr>
            </w:pPr>
            <w:r w:rsidRPr="00C66E46">
              <w:rPr>
                <w:rFonts w:cstheme="minorHAnsi"/>
                <w:b/>
                <w:bCs/>
                <w:color w:val="000000"/>
                <w:sz w:val="16"/>
                <w:szCs w:val="16"/>
                <w:lang w:eastAsia="hr-HR"/>
              </w:rPr>
              <w:t>OSNOVNOŠKOLSKO OBRAZOVANJE - OPERATIVNI PLAN</w:t>
            </w:r>
          </w:p>
        </w:tc>
        <w:tc>
          <w:tcPr>
            <w:tcW w:w="1178" w:type="dxa"/>
            <w:tcBorders>
              <w:top w:val="nil"/>
              <w:left w:val="nil"/>
              <w:bottom w:val="single" w:sz="4" w:space="0" w:color="000000"/>
              <w:right w:val="single" w:sz="4" w:space="0" w:color="000000"/>
            </w:tcBorders>
            <w:shd w:val="clear" w:color="auto" w:fill="auto"/>
            <w:vAlign w:val="center"/>
            <w:hideMark/>
          </w:tcPr>
          <w:p w14:paraId="1C95D78E" w14:textId="77777777" w:rsidR="00836F54" w:rsidRPr="00C66E46" w:rsidRDefault="00836F54" w:rsidP="00836F54">
            <w:pPr>
              <w:jc w:val="right"/>
              <w:rPr>
                <w:rFonts w:cstheme="minorHAnsi"/>
                <w:b/>
                <w:bCs/>
                <w:color w:val="000000"/>
                <w:sz w:val="16"/>
                <w:szCs w:val="16"/>
                <w:lang w:eastAsia="hr-HR"/>
              </w:rPr>
            </w:pPr>
            <w:r w:rsidRPr="00C66E46">
              <w:rPr>
                <w:rFonts w:cstheme="minorHAnsi"/>
                <w:b/>
                <w:bCs/>
                <w:color w:val="000000"/>
                <w:sz w:val="16"/>
                <w:szCs w:val="16"/>
                <w:lang w:eastAsia="hr-HR"/>
              </w:rPr>
              <w:t>1.723,00</w:t>
            </w:r>
          </w:p>
        </w:tc>
        <w:tc>
          <w:tcPr>
            <w:tcW w:w="1178" w:type="dxa"/>
            <w:tcBorders>
              <w:top w:val="nil"/>
              <w:left w:val="nil"/>
              <w:bottom w:val="single" w:sz="4" w:space="0" w:color="000000"/>
              <w:right w:val="single" w:sz="4" w:space="0" w:color="000000"/>
            </w:tcBorders>
            <w:shd w:val="clear" w:color="auto" w:fill="auto"/>
            <w:vAlign w:val="center"/>
            <w:hideMark/>
          </w:tcPr>
          <w:p w14:paraId="3B7B1430" w14:textId="77777777" w:rsidR="00836F54" w:rsidRPr="00C66E46" w:rsidRDefault="00836F54" w:rsidP="00836F54">
            <w:pPr>
              <w:jc w:val="right"/>
              <w:rPr>
                <w:rFonts w:cstheme="minorHAnsi"/>
                <w:b/>
                <w:bCs/>
                <w:color w:val="000000"/>
                <w:sz w:val="16"/>
                <w:szCs w:val="16"/>
                <w:lang w:eastAsia="hr-HR"/>
              </w:rPr>
            </w:pPr>
            <w:r w:rsidRPr="00C66E46">
              <w:rPr>
                <w:rFonts w:cstheme="minorHAnsi"/>
                <w:b/>
                <w:bCs/>
                <w:color w:val="000000"/>
                <w:sz w:val="16"/>
                <w:szCs w:val="16"/>
                <w:lang w:eastAsia="hr-HR"/>
              </w:rPr>
              <w:t>1.723,00</w:t>
            </w:r>
          </w:p>
        </w:tc>
        <w:tc>
          <w:tcPr>
            <w:tcW w:w="779" w:type="dxa"/>
            <w:tcBorders>
              <w:top w:val="nil"/>
              <w:left w:val="nil"/>
              <w:bottom w:val="single" w:sz="4" w:space="0" w:color="000000"/>
              <w:right w:val="single" w:sz="4" w:space="0" w:color="000000"/>
            </w:tcBorders>
            <w:shd w:val="clear" w:color="auto" w:fill="auto"/>
            <w:vAlign w:val="center"/>
            <w:hideMark/>
          </w:tcPr>
          <w:p w14:paraId="7BC258B7" w14:textId="77777777" w:rsidR="00836F54" w:rsidRPr="00C66E46" w:rsidRDefault="00836F54" w:rsidP="00836F54">
            <w:pPr>
              <w:jc w:val="right"/>
              <w:rPr>
                <w:rFonts w:cstheme="minorHAnsi"/>
                <w:b/>
                <w:bCs/>
                <w:color w:val="000000"/>
                <w:sz w:val="16"/>
                <w:szCs w:val="16"/>
                <w:lang w:eastAsia="hr-HR"/>
              </w:rPr>
            </w:pPr>
            <w:r w:rsidRPr="00C66E46">
              <w:rPr>
                <w:rFonts w:cstheme="minorHAnsi"/>
                <w:b/>
                <w:bCs/>
                <w:color w:val="000000"/>
                <w:sz w:val="16"/>
                <w:szCs w:val="16"/>
                <w:lang w:eastAsia="hr-HR"/>
              </w:rPr>
              <w:t>100,00</w:t>
            </w:r>
          </w:p>
        </w:tc>
        <w:tc>
          <w:tcPr>
            <w:tcW w:w="236" w:type="dxa"/>
            <w:tcBorders>
              <w:top w:val="nil"/>
              <w:left w:val="nil"/>
              <w:bottom w:val="nil"/>
              <w:right w:val="nil"/>
            </w:tcBorders>
            <w:shd w:val="clear" w:color="auto" w:fill="auto"/>
            <w:noWrap/>
            <w:vAlign w:val="bottom"/>
            <w:hideMark/>
          </w:tcPr>
          <w:p w14:paraId="69D2582B" w14:textId="77777777" w:rsidR="00836F54" w:rsidRPr="00D6155C" w:rsidRDefault="00836F54" w:rsidP="00836F54">
            <w:pPr>
              <w:jc w:val="right"/>
              <w:rPr>
                <w:rFonts w:cstheme="minorHAnsi"/>
                <w:b/>
                <w:bCs/>
                <w:color w:val="000000"/>
                <w:sz w:val="18"/>
                <w:szCs w:val="18"/>
                <w:lang w:eastAsia="hr-HR"/>
              </w:rPr>
            </w:pPr>
          </w:p>
        </w:tc>
      </w:tr>
      <w:tr w:rsidR="00442A48" w:rsidRPr="00D6155C" w14:paraId="4D929610"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59FCB989"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Aktivnost A1007-08</w:t>
            </w:r>
          </w:p>
        </w:tc>
        <w:tc>
          <w:tcPr>
            <w:tcW w:w="3694" w:type="dxa"/>
            <w:tcBorders>
              <w:top w:val="nil"/>
              <w:left w:val="nil"/>
              <w:bottom w:val="single" w:sz="4" w:space="0" w:color="000000"/>
              <w:right w:val="single" w:sz="4" w:space="0" w:color="000000"/>
            </w:tcBorders>
            <w:shd w:val="clear" w:color="auto" w:fill="auto"/>
            <w:vAlign w:val="center"/>
            <w:hideMark/>
          </w:tcPr>
          <w:p w14:paraId="4F669928"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PODIZANJE KVALITETE I STANDARDA KROZ AKTIVNOSTI OSNOVNIH ŠKOLA</w:t>
            </w:r>
          </w:p>
        </w:tc>
        <w:tc>
          <w:tcPr>
            <w:tcW w:w="1178" w:type="dxa"/>
            <w:tcBorders>
              <w:top w:val="nil"/>
              <w:left w:val="nil"/>
              <w:bottom w:val="single" w:sz="4" w:space="0" w:color="000000"/>
              <w:right w:val="single" w:sz="4" w:space="0" w:color="000000"/>
            </w:tcBorders>
            <w:shd w:val="clear" w:color="auto" w:fill="auto"/>
            <w:vAlign w:val="center"/>
            <w:hideMark/>
          </w:tcPr>
          <w:p w14:paraId="2E0E6BF3" w14:textId="5324A05C"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18.735,00</w:t>
            </w:r>
          </w:p>
        </w:tc>
        <w:tc>
          <w:tcPr>
            <w:tcW w:w="1178" w:type="dxa"/>
            <w:tcBorders>
              <w:top w:val="nil"/>
              <w:left w:val="nil"/>
              <w:bottom w:val="single" w:sz="4" w:space="0" w:color="000000"/>
              <w:right w:val="single" w:sz="4" w:space="0" w:color="000000"/>
            </w:tcBorders>
            <w:shd w:val="clear" w:color="auto" w:fill="auto"/>
            <w:vAlign w:val="center"/>
            <w:hideMark/>
          </w:tcPr>
          <w:p w14:paraId="7A5009A3" w14:textId="1C449714"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9.412,17</w:t>
            </w:r>
          </w:p>
        </w:tc>
        <w:tc>
          <w:tcPr>
            <w:tcW w:w="779" w:type="dxa"/>
            <w:tcBorders>
              <w:top w:val="nil"/>
              <w:left w:val="nil"/>
              <w:bottom w:val="single" w:sz="4" w:space="0" w:color="000000"/>
              <w:right w:val="single" w:sz="4" w:space="0" w:color="000000"/>
            </w:tcBorders>
            <w:shd w:val="clear" w:color="auto" w:fill="auto"/>
            <w:vAlign w:val="center"/>
            <w:hideMark/>
          </w:tcPr>
          <w:p w14:paraId="6B8EB38A" w14:textId="47220FB5"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50,24</w:t>
            </w:r>
          </w:p>
        </w:tc>
        <w:tc>
          <w:tcPr>
            <w:tcW w:w="236" w:type="dxa"/>
            <w:tcBorders>
              <w:top w:val="nil"/>
              <w:left w:val="nil"/>
              <w:bottom w:val="nil"/>
              <w:right w:val="nil"/>
            </w:tcBorders>
            <w:shd w:val="clear" w:color="auto" w:fill="auto"/>
            <w:noWrap/>
            <w:vAlign w:val="bottom"/>
            <w:hideMark/>
          </w:tcPr>
          <w:p w14:paraId="5C8AA2C0" w14:textId="77777777" w:rsidR="00442A48" w:rsidRPr="00D6155C" w:rsidRDefault="00442A48" w:rsidP="00442A48">
            <w:pPr>
              <w:jc w:val="right"/>
              <w:rPr>
                <w:rFonts w:cstheme="minorHAnsi"/>
                <w:b/>
                <w:bCs/>
                <w:color w:val="000000"/>
                <w:sz w:val="18"/>
                <w:szCs w:val="18"/>
                <w:lang w:eastAsia="hr-HR"/>
              </w:rPr>
            </w:pPr>
          </w:p>
        </w:tc>
      </w:tr>
      <w:tr w:rsidR="00442A48" w:rsidRPr="00D6155C" w14:paraId="3E84D877"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0B93B663"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Aktivnost A1007-27</w:t>
            </w:r>
          </w:p>
        </w:tc>
        <w:tc>
          <w:tcPr>
            <w:tcW w:w="3694" w:type="dxa"/>
            <w:tcBorders>
              <w:top w:val="nil"/>
              <w:left w:val="nil"/>
              <w:bottom w:val="single" w:sz="4" w:space="0" w:color="000000"/>
              <w:right w:val="single" w:sz="4" w:space="0" w:color="000000"/>
            </w:tcBorders>
            <w:shd w:val="clear" w:color="auto" w:fill="auto"/>
            <w:vAlign w:val="center"/>
            <w:hideMark/>
          </w:tcPr>
          <w:p w14:paraId="3CC8ADE3"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PRIJEVOZ UČENIKA S TEŠKOĆAMA - OŠ</w:t>
            </w:r>
          </w:p>
        </w:tc>
        <w:tc>
          <w:tcPr>
            <w:tcW w:w="1178" w:type="dxa"/>
            <w:tcBorders>
              <w:top w:val="nil"/>
              <w:left w:val="nil"/>
              <w:bottom w:val="single" w:sz="4" w:space="0" w:color="000000"/>
              <w:right w:val="single" w:sz="4" w:space="0" w:color="000000"/>
            </w:tcBorders>
            <w:shd w:val="clear" w:color="auto" w:fill="auto"/>
            <w:vAlign w:val="center"/>
            <w:hideMark/>
          </w:tcPr>
          <w:p w14:paraId="79C3A099" w14:textId="77B03EA3"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30.000,00</w:t>
            </w:r>
          </w:p>
        </w:tc>
        <w:tc>
          <w:tcPr>
            <w:tcW w:w="1178" w:type="dxa"/>
            <w:tcBorders>
              <w:top w:val="nil"/>
              <w:left w:val="nil"/>
              <w:bottom w:val="single" w:sz="4" w:space="0" w:color="000000"/>
              <w:right w:val="single" w:sz="4" w:space="0" w:color="000000"/>
            </w:tcBorders>
            <w:shd w:val="clear" w:color="auto" w:fill="auto"/>
            <w:vAlign w:val="center"/>
            <w:hideMark/>
          </w:tcPr>
          <w:p w14:paraId="60F50431" w14:textId="5E0A4D34"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21.831,91</w:t>
            </w:r>
          </w:p>
        </w:tc>
        <w:tc>
          <w:tcPr>
            <w:tcW w:w="779" w:type="dxa"/>
            <w:tcBorders>
              <w:top w:val="nil"/>
              <w:left w:val="nil"/>
              <w:bottom w:val="single" w:sz="4" w:space="0" w:color="000000"/>
              <w:right w:val="single" w:sz="4" w:space="0" w:color="000000"/>
            </w:tcBorders>
            <w:shd w:val="clear" w:color="auto" w:fill="auto"/>
            <w:vAlign w:val="center"/>
            <w:hideMark/>
          </w:tcPr>
          <w:p w14:paraId="32AEBA52" w14:textId="656E866C"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72,77</w:t>
            </w:r>
          </w:p>
        </w:tc>
        <w:tc>
          <w:tcPr>
            <w:tcW w:w="236" w:type="dxa"/>
            <w:tcBorders>
              <w:top w:val="nil"/>
              <w:left w:val="nil"/>
              <w:bottom w:val="nil"/>
              <w:right w:val="nil"/>
            </w:tcBorders>
            <w:shd w:val="clear" w:color="auto" w:fill="auto"/>
            <w:noWrap/>
            <w:vAlign w:val="bottom"/>
            <w:hideMark/>
          </w:tcPr>
          <w:p w14:paraId="742EB28E" w14:textId="77777777" w:rsidR="00442A48" w:rsidRPr="00D6155C" w:rsidRDefault="00442A48" w:rsidP="00442A48">
            <w:pPr>
              <w:jc w:val="right"/>
              <w:rPr>
                <w:rFonts w:cstheme="minorHAnsi"/>
                <w:b/>
                <w:bCs/>
                <w:color w:val="000000"/>
                <w:sz w:val="18"/>
                <w:szCs w:val="18"/>
                <w:lang w:eastAsia="hr-HR"/>
              </w:rPr>
            </w:pPr>
          </w:p>
        </w:tc>
      </w:tr>
      <w:tr w:rsidR="00836F54" w:rsidRPr="00D6155C" w14:paraId="7F94D37A"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09710FD8"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5179974D"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40AE49E7"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7955F017"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70E8A600"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283553C0"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20DAA912" w14:textId="77777777" w:rsidR="00836F54" w:rsidRPr="00D6155C" w:rsidRDefault="00836F54" w:rsidP="00836F54">
            <w:pPr>
              <w:rPr>
                <w:rFonts w:cstheme="minorHAnsi"/>
                <w:sz w:val="18"/>
                <w:szCs w:val="18"/>
                <w:lang w:eastAsia="hr-HR"/>
              </w:rPr>
            </w:pPr>
          </w:p>
        </w:tc>
      </w:tr>
      <w:tr w:rsidR="00442A48" w:rsidRPr="00D6155C" w14:paraId="4C1CA7F3"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0B81FB84"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Tekući projekt T1007-45</w:t>
            </w:r>
          </w:p>
        </w:tc>
        <w:tc>
          <w:tcPr>
            <w:tcW w:w="3694" w:type="dxa"/>
            <w:tcBorders>
              <w:top w:val="nil"/>
              <w:left w:val="nil"/>
              <w:bottom w:val="single" w:sz="4" w:space="0" w:color="000000"/>
              <w:right w:val="single" w:sz="4" w:space="0" w:color="000000"/>
            </w:tcBorders>
            <w:shd w:val="clear" w:color="auto" w:fill="auto"/>
            <w:vAlign w:val="center"/>
            <w:hideMark/>
          </w:tcPr>
          <w:p w14:paraId="149AA4BD"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ŠKOLA ZA ŽIVOT - KURIKULARNA REFORMA /OŠ</w:t>
            </w:r>
          </w:p>
        </w:tc>
        <w:tc>
          <w:tcPr>
            <w:tcW w:w="1178" w:type="dxa"/>
            <w:tcBorders>
              <w:top w:val="nil"/>
              <w:left w:val="nil"/>
              <w:bottom w:val="single" w:sz="4" w:space="0" w:color="000000"/>
              <w:right w:val="single" w:sz="4" w:space="0" w:color="000000"/>
            </w:tcBorders>
            <w:shd w:val="clear" w:color="auto" w:fill="auto"/>
            <w:vAlign w:val="center"/>
            <w:hideMark/>
          </w:tcPr>
          <w:p w14:paraId="0BAE9977" w14:textId="729C9CD6"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14.098,00</w:t>
            </w:r>
          </w:p>
        </w:tc>
        <w:tc>
          <w:tcPr>
            <w:tcW w:w="1178" w:type="dxa"/>
            <w:tcBorders>
              <w:top w:val="nil"/>
              <w:left w:val="nil"/>
              <w:bottom w:val="single" w:sz="4" w:space="0" w:color="000000"/>
              <w:right w:val="single" w:sz="4" w:space="0" w:color="000000"/>
            </w:tcBorders>
            <w:shd w:val="clear" w:color="auto" w:fill="auto"/>
            <w:vAlign w:val="center"/>
            <w:hideMark/>
          </w:tcPr>
          <w:p w14:paraId="4442238D" w14:textId="2A3EA9D7"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14.097,45</w:t>
            </w:r>
          </w:p>
        </w:tc>
        <w:tc>
          <w:tcPr>
            <w:tcW w:w="779" w:type="dxa"/>
            <w:tcBorders>
              <w:top w:val="nil"/>
              <w:left w:val="nil"/>
              <w:bottom w:val="single" w:sz="4" w:space="0" w:color="000000"/>
              <w:right w:val="single" w:sz="4" w:space="0" w:color="000000"/>
            </w:tcBorders>
            <w:shd w:val="clear" w:color="auto" w:fill="auto"/>
            <w:vAlign w:val="center"/>
            <w:hideMark/>
          </w:tcPr>
          <w:p w14:paraId="385AB057" w14:textId="2C3C9F8F"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100,00</w:t>
            </w:r>
          </w:p>
        </w:tc>
        <w:tc>
          <w:tcPr>
            <w:tcW w:w="236" w:type="dxa"/>
            <w:tcBorders>
              <w:top w:val="nil"/>
              <w:left w:val="nil"/>
              <w:bottom w:val="nil"/>
              <w:right w:val="nil"/>
            </w:tcBorders>
            <w:shd w:val="clear" w:color="auto" w:fill="auto"/>
            <w:noWrap/>
            <w:vAlign w:val="bottom"/>
            <w:hideMark/>
          </w:tcPr>
          <w:p w14:paraId="0A2BC476" w14:textId="77777777" w:rsidR="00442A48" w:rsidRPr="00D6155C" w:rsidRDefault="00442A48" w:rsidP="00442A48">
            <w:pPr>
              <w:jc w:val="right"/>
              <w:rPr>
                <w:rFonts w:cstheme="minorHAnsi"/>
                <w:b/>
                <w:bCs/>
                <w:color w:val="000000"/>
                <w:sz w:val="18"/>
                <w:szCs w:val="18"/>
                <w:lang w:eastAsia="hr-HR"/>
              </w:rPr>
            </w:pPr>
          </w:p>
        </w:tc>
      </w:tr>
      <w:tr w:rsidR="00442A48" w:rsidRPr="00D6155C" w14:paraId="0A9595CF"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02640141" w14:textId="77777777" w:rsidR="00442A48" w:rsidRPr="00C66E46" w:rsidRDefault="00442A48" w:rsidP="00442A48">
            <w:pPr>
              <w:rPr>
                <w:rFonts w:cstheme="minorHAnsi"/>
                <w:b/>
                <w:bCs/>
                <w:color w:val="000000"/>
                <w:sz w:val="16"/>
                <w:szCs w:val="16"/>
                <w:lang w:eastAsia="hr-HR"/>
              </w:rPr>
            </w:pPr>
            <w:bookmarkStart w:id="0" w:name="_Hlk193442804"/>
            <w:r w:rsidRPr="00C66E46">
              <w:rPr>
                <w:rFonts w:cstheme="minorHAnsi"/>
                <w:b/>
                <w:bCs/>
                <w:color w:val="000000"/>
                <w:sz w:val="16"/>
                <w:szCs w:val="16"/>
                <w:lang w:eastAsia="hr-HR"/>
              </w:rPr>
              <w:t>Tekući projekt T1007-71</w:t>
            </w:r>
          </w:p>
        </w:tc>
        <w:tc>
          <w:tcPr>
            <w:tcW w:w="3694" w:type="dxa"/>
            <w:tcBorders>
              <w:top w:val="nil"/>
              <w:left w:val="nil"/>
              <w:bottom w:val="single" w:sz="4" w:space="0" w:color="000000"/>
              <w:right w:val="single" w:sz="4" w:space="0" w:color="000000"/>
            </w:tcBorders>
            <w:shd w:val="clear" w:color="auto" w:fill="auto"/>
            <w:vAlign w:val="center"/>
            <w:hideMark/>
          </w:tcPr>
          <w:p w14:paraId="5190C446"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ERASMUS+INNOVATIVE, CREATIVE, DIGITAL EDICATION (OŠ DR.F.TUĐMAN)</w:t>
            </w:r>
          </w:p>
        </w:tc>
        <w:tc>
          <w:tcPr>
            <w:tcW w:w="1178" w:type="dxa"/>
            <w:tcBorders>
              <w:top w:val="nil"/>
              <w:left w:val="nil"/>
              <w:bottom w:val="single" w:sz="4" w:space="0" w:color="000000"/>
              <w:right w:val="single" w:sz="4" w:space="0" w:color="000000"/>
            </w:tcBorders>
            <w:shd w:val="clear" w:color="auto" w:fill="auto"/>
            <w:vAlign w:val="center"/>
            <w:hideMark/>
          </w:tcPr>
          <w:p w14:paraId="39C68AF9" w14:textId="27B1FE4C"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5.558,00</w:t>
            </w:r>
          </w:p>
        </w:tc>
        <w:tc>
          <w:tcPr>
            <w:tcW w:w="1178" w:type="dxa"/>
            <w:tcBorders>
              <w:top w:val="nil"/>
              <w:left w:val="nil"/>
              <w:bottom w:val="single" w:sz="4" w:space="0" w:color="000000"/>
              <w:right w:val="single" w:sz="4" w:space="0" w:color="000000"/>
            </w:tcBorders>
            <w:shd w:val="clear" w:color="auto" w:fill="auto"/>
            <w:vAlign w:val="center"/>
            <w:hideMark/>
          </w:tcPr>
          <w:p w14:paraId="10CE3F43" w14:textId="1F6C1988"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150,00</w:t>
            </w:r>
          </w:p>
        </w:tc>
        <w:tc>
          <w:tcPr>
            <w:tcW w:w="779" w:type="dxa"/>
            <w:tcBorders>
              <w:top w:val="nil"/>
              <w:left w:val="nil"/>
              <w:bottom w:val="single" w:sz="4" w:space="0" w:color="000000"/>
              <w:right w:val="single" w:sz="4" w:space="0" w:color="000000"/>
            </w:tcBorders>
            <w:shd w:val="clear" w:color="auto" w:fill="auto"/>
            <w:vAlign w:val="center"/>
            <w:hideMark/>
          </w:tcPr>
          <w:p w14:paraId="535DA7C8" w14:textId="035F73AC"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2,70</w:t>
            </w:r>
          </w:p>
        </w:tc>
        <w:tc>
          <w:tcPr>
            <w:tcW w:w="236" w:type="dxa"/>
            <w:tcBorders>
              <w:top w:val="nil"/>
              <w:left w:val="nil"/>
              <w:bottom w:val="nil"/>
              <w:right w:val="nil"/>
            </w:tcBorders>
            <w:shd w:val="clear" w:color="auto" w:fill="auto"/>
            <w:noWrap/>
            <w:vAlign w:val="bottom"/>
            <w:hideMark/>
          </w:tcPr>
          <w:p w14:paraId="4AFA9792" w14:textId="77777777" w:rsidR="00442A48" w:rsidRPr="00D6155C" w:rsidRDefault="00442A48" w:rsidP="00442A48">
            <w:pPr>
              <w:jc w:val="right"/>
              <w:rPr>
                <w:rFonts w:cstheme="minorHAnsi"/>
                <w:b/>
                <w:bCs/>
                <w:color w:val="000000"/>
                <w:sz w:val="18"/>
                <w:szCs w:val="18"/>
                <w:lang w:eastAsia="hr-HR"/>
              </w:rPr>
            </w:pPr>
          </w:p>
        </w:tc>
      </w:tr>
      <w:tr w:rsidR="00442A48" w:rsidRPr="00D6155C" w14:paraId="6C730EB8"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27A0CA8B"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Tekući projekt T1007-72</w:t>
            </w:r>
          </w:p>
        </w:tc>
        <w:tc>
          <w:tcPr>
            <w:tcW w:w="3694" w:type="dxa"/>
            <w:tcBorders>
              <w:top w:val="nil"/>
              <w:left w:val="nil"/>
              <w:bottom w:val="single" w:sz="4" w:space="0" w:color="000000"/>
              <w:right w:val="single" w:sz="4" w:space="0" w:color="000000"/>
            </w:tcBorders>
            <w:shd w:val="clear" w:color="auto" w:fill="auto"/>
            <w:vAlign w:val="center"/>
            <w:hideMark/>
          </w:tcPr>
          <w:p w14:paraId="5E86EDA4" w14:textId="77777777" w:rsidR="00442A48" w:rsidRPr="00C66E46" w:rsidRDefault="00442A48" w:rsidP="00442A48">
            <w:pPr>
              <w:rPr>
                <w:rFonts w:cstheme="minorHAnsi"/>
                <w:b/>
                <w:bCs/>
                <w:color w:val="000000"/>
                <w:sz w:val="16"/>
                <w:szCs w:val="16"/>
                <w:lang w:eastAsia="hr-HR"/>
              </w:rPr>
            </w:pPr>
            <w:r w:rsidRPr="00C66E46">
              <w:rPr>
                <w:rFonts w:cstheme="minorHAnsi"/>
                <w:b/>
                <w:bCs/>
                <w:color w:val="000000"/>
                <w:sz w:val="16"/>
                <w:szCs w:val="16"/>
                <w:lang w:eastAsia="hr-HR"/>
              </w:rPr>
              <w:t>ERASMUS+MY ROOTS (OŠ DR.F.TUĐMAN)</w:t>
            </w:r>
          </w:p>
        </w:tc>
        <w:tc>
          <w:tcPr>
            <w:tcW w:w="1178" w:type="dxa"/>
            <w:tcBorders>
              <w:top w:val="nil"/>
              <w:left w:val="nil"/>
              <w:bottom w:val="single" w:sz="4" w:space="0" w:color="000000"/>
              <w:right w:val="single" w:sz="4" w:space="0" w:color="000000"/>
            </w:tcBorders>
            <w:shd w:val="clear" w:color="auto" w:fill="auto"/>
            <w:vAlign w:val="center"/>
            <w:hideMark/>
          </w:tcPr>
          <w:p w14:paraId="7957A0CA" w14:textId="18636172"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2.313,00</w:t>
            </w:r>
          </w:p>
        </w:tc>
        <w:tc>
          <w:tcPr>
            <w:tcW w:w="1178" w:type="dxa"/>
            <w:tcBorders>
              <w:top w:val="nil"/>
              <w:left w:val="nil"/>
              <w:bottom w:val="single" w:sz="4" w:space="0" w:color="000000"/>
              <w:right w:val="single" w:sz="4" w:space="0" w:color="000000"/>
            </w:tcBorders>
            <w:shd w:val="clear" w:color="auto" w:fill="auto"/>
            <w:vAlign w:val="center"/>
            <w:hideMark/>
          </w:tcPr>
          <w:p w14:paraId="31C05B05" w14:textId="47B60693"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933,06</w:t>
            </w:r>
          </w:p>
        </w:tc>
        <w:tc>
          <w:tcPr>
            <w:tcW w:w="779" w:type="dxa"/>
            <w:tcBorders>
              <w:top w:val="nil"/>
              <w:left w:val="nil"/>
              <w:bottom w:val="single" w:sz="4" w:space="0" w:color="000000"/>
              <w:right w:val="single" w:sz="4" w:space="0" w:color="000000"/>
            </w:tcBorders>
            <w:shd w:val="clear" w:color="auto" w:fill="auto"/>
            <w:vAlign w:val="center"/>
            <w:hideMark/>
          </w:tcPr>
          <w:p w14:paraId="3B70AF8D" w14:textId="4C83C616" w:rsidR="00442A48" w:rsidRPr="00C66E46" w:rsidRDefault="00442A48" w:rsidP="00442A48">
            <w:pPr>
              <w:jc w:val="right"/>
              <w:rPr>
                <w:rFonts w:cstheme="minorHAnsi"/>
                <w:b/>
                <w:bCs/>
                <w:color w:val="000000"/>
                <w:sz w:val="16"/>
                <w:szCs w:val="16"/>
                <w:lang w:eastAsia="hr-HR"/>
              </w:rPr>
            </w:pPr>
            <w:r>
              <w:rPr>
                <w:rFonts w:ascii="Arial" w:hAnsi="Arial" w:cs="Arial"/>
                <w:b/>
                <w:bCs/>
                <w:color w:val="000000"/>
                <w:sz w:val="16"/>
                <w:szCs w:val="16"/>
              </w:rPr>
              <w:t>40,34</w:t>
            </w:r>
          </w:p>
        </w:tc>
        <w:tc>
          <w:tcPr>
            <w:tcW w:w="236" w:type="dxa"/>
            <w:tcBorders>
              <w:top w:val="nil"/>
              <w:left w:val="nil"/>
              <w:bottom w:val="nil"/>
              <w:right w:val="nil"/>
            </w:tcBorders>
            <w:shd w:val="clear" w:color="auto" w:fill="auto"/>
            <w:noWrap/>
            <w:vAlign w:val="bottom"/>
            <w:hideMark/>
          </w:tcPr>
          <w:p w14:paraId="6D0B7ACD" w14:textId="77777777" w:rsidR="00442A48" w:rsidRPr="00D6155C" w:rsidRDefault="00442A48" w:rsidP="00442A48">
            <w:pPr>
              <w:jc w:val="right"/>
              <w:rPr>
                <w:rFonts w:cstheme="minorHAnsi"/>
                <w:b/>
                <w:bCs/>
                <w:color w:val="000000"/>
                <w:sz w:val="18"/>
                <w:szCs w:val="18"/>
                <w:lang w:eastAsia="hr-HR"/>
              </w:rPr>
            </w:pPr>
          </w:p>
        </w:tc>
      </w:tr>
      <w:tr w:rsidR="00442A48" w:rsidRPr="00D6155C" w14:paraId="2632E458"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tcPr>
          <w:p w14:paraId="36FE59D0" w14:textId="1E6E8324" w:rsidR="00442A48" w:rsidRPr="00EF7336" w:rsidRDefault="00442A48" w:rsidP="00442A48">
            <w:pPr>
              <w:rPr>
                <w:rFonts w:ascii="Arial" w:hAnsi="Arial" w:cs="Arial"/>
                <w:b/>
                <w:bCs/>
                <w:color w:val="000000"/>
                <w:sz w:val="14"/>
                <w:szCs w:val="14"/>
              </w:rPr>
            </w:pPr>
            <w:r w:rsidRPr="00EF7336">
              <w:rPr>
                <w:rFonts w:ascii="Arial" w:hAnsi="Arial" w:cs="Arial"/>
                <w:b/>
                <w:bCs/>
                <w:color w:val="000000"/>
                <w:sz w:val="14"/>
                <w:szCs w:val="14"/>
              </w:rPr>
              <w:t>Kapitalni projekt K1007-6</w:t>
            </w:r>
          </w:p>
        </w:tc>
        <w:tc>
          <w:tcPr>
            <w:tcW w:w="3694" w:type="dxa"/>
            <w:tcBorders>
              <w:top w:val="nil"/>
              <w:left w:val="nil"/>
              <w:bottom w:val="single" w:sz="4" w:space="0" w:color="000000"/>
              <w:right w:val="single" w:sz="4" w:space="0" w:color="000000"/>
            </w:tcBorders>
            <w:shd w:val="clear" w:color="auto" w:fill="auto"/>
            <w:vAlign w:val="center"/>
          </w:tcPr>
          <w:p w14:paraId="56C86005" w14:textId="21DA6D0C" w:rsidR="00442A48" w:rsidRPr="00EF7336" w:rsidRDefault="00442A48" w:rsidP="00442A48">
            <w:pPr>
              <w:rPr>
                <w:rFonts w:ascii="Arial" w:hAnsi="Arial" w:cs="Arial"/>
                <w:b/>
                <w:bCs/>
                <w:color w:val="000000"/>
                <w:sz w:val="14"/>
                <w:szCs w:val="14"/>
              </w:rPr>
            </w:pPr>
            <w:r w:rsidRPr="00EF7336">
              <w:rPr>
                <w:rFonts w:ascii="Arial" w:hAnsi="Arial" w:cs="Arial"/>
                <w:b/>
                <w:bCs/>
                <w:color w:val="000000"/>
                <w:sz w:val="14"/>
                <w:szCs w:val="14"/>
              </w:rPr>
              <w:t>KAPITALNA ULAGANJA I NABAVA OPREME U OSNOVNOM ŠKOLSTVU</w:t>
            </w:r>
          </w:p>
        </w:tc>
        <w:tc>
          <w:tcPr>
            <w:tcW w:w="1178" w:type="dxa"/>
            <w:tcBorders>
              <w:top w:val="nil"/>
              <w:left w:val="nil"/>
              <w:bottom w:val="single" w:sz="4" w:space="0" w:color="000000"/>
              <w:right w:val="single" w:sz="4" w:space="0" w:color="000000"/>
            </w:tcBorders>
            <w:shd w:val="clear" w:color="auto" w:fill="auto"/>
            <w:vAlign w:val="center"/>
          </w:tcPr>
          <w:p w14:paraId="60188964" w14:textId="3BADF655" w:rsidR="00442A48" w:rsidRDefault="00442A48" w:rsidP="00442A48">
            <w:pPr>
              <w:jc w:val="right"/>
              <w:rPr>
                <w:rFonts w:ascii="Arial" w:hAnsi="Arial" w:cs="Arial"/>
                <w:b/>
                <w:bCs/>
                <w:color w:val="000000"/>
                <w:sz w:val="16"/>
                <w:szCs w:val="16"/>
              </w:rPr>
            </w:pPr>
            <w:r>
              <w:rPr>
                <w:rFonts w:ascii="Arial" w:hAnsi="Arial" w:cs="Arial"/>
                <w:b/>
                <w:bCs/>
                <w:color w:val="000000"/>
                <w:sz w:val="16"/>
                <w:szCs w:val="16"/>
              </w:rPr>
              <w:t>7.778,00</w:t>
            </w:r>
          </w:p>
        </w:tc>
        <w:tc>
          <w:tcPr>
            <w:tcW w:w="1178" w:type="dxa"/>
            <w:tcBorders>
              <w:top w:val="nil"/>
              <w:left w:val="nil"/>
              <w:bottom w:val="single" w:sz="4" w:space="0" w:color="000000"/>
              <w:right w:val="single" w:sz="4" w:space="0" w:color="000000"/>
            </w:tcBorders>
            <w:shd w:val="clear" w:color="auto" w:fill="auto"/>
            <w:vAlign w:val="center"/>
          </w:tcPr>
          <w:p w14:paraId="285B988C" w14:textId="1BCFE2F6" w:rsidR="00442A48" w:rsidRDefault="00442A48" w:rsidP="00442A48">
            <w:pPr>
              <w:jc w:val="right"/>
              <w:rPr>
                <w:rFonts w:ascii="Arial" w:hAnsi="Arial" w:cs="Arial"/>
                <w:b/>
                <w:bCs/>
                <w:color w:val="000000"/>
                <w:sz w:val="16"/>
                <w:szCs w:val="16"/>
              </w:rPr>
            </w:pPr>
            <w:r>
              <w:rPr>
                <w:rFonts w:ascii="Arial" w:hAnsi="Arial" w:cs="Arial"/>
                <w:b/>
                <w:bCs/>
                <w:color w:val="000000"/>
                <w:sz w:val="16"/>
                <w:szCs w:val="16"/>
              </w:rPr>
              <w:t>7.777,50</w:t>
            </w:r>
          </w:p>
        </w:tc>
        <w:tc>
          <w:tcPr>
            <w:tcW w:w="779" w:type="dxa"/>
            <w:tcBorders>
              <w:top w:val="nil"/>
              <w:left w:val="nil"/>
              <w:bottom w:val="single" w:sz="4" w:space="0" w:color="000000"/>
              <w:right w:val="single" w:sz="4" w:space="0" w:color="000000"/>
            </w:tcBorders>
            <w:shd w:val="clear" w:color="auto" w:fill="auto"/>
            <w:vAlign w:val="center"/>
          </w:tcPr>
          <w:p w14:paraId="5CF7F6D1" w14:textId="1142C72B" w:rsidR="00442A48" w:rsidRDefault="00442A48" w:rsidP="00442A48">
            <w:pPr>
              <w:jc w:val="right"/>
              <w:rPr>
                <w:rFonts w:ascii="Arial" w:hAnsi="Arial" w:cs="Arial"/>
                <w:b/>
                <w:bCs/>
                <w:color w:val="000000"/>
                <w:sz w:val="16"/>
                <w:szCs w:val="16"/>
              </w:rPr>
            </w:pPr>
            <w:r>
              <w:rPr>
                <w:rFonts w:ascii="Arial" w:hAnsi="Arial" w:cs="Arial"/>
                <w:b/>
                <w:bCs/>
                <w:color w:val="000000"/>
                <w:sz w:val="16"/>
                <w:szCs w:val="16"/>
              </w:rPr>
              <w:t>99,99</w:t>
            </w:r>
          </w:p>
        </w:tc>
        <w:tc>
          <w:tcPr>
            <w:tcW w:w="236" w:type="dxa"/>
            <w:tcBorders>
              <w:top w:val="nil"/>
              <w:left w:val="nil"/>
              <w:bottom w:val="nil"/>
              <w:right w:val="nil"/>
            </w:tcBorders>
            <w:shd w:val="clear" w:color="auto" w:fill="auto"/>
            <w:noWrap/>
            <w:vAlign w:val="bottom"/>
          </w:tcPr>
          <w:p w14:paraId="2FC4A677" w14:textId="77777777" w:rsidR="00442A48" w:rsidRPr="00D6155C" w:rsidRDefault="00442A48" w:rsidP="00442A48">
            <w:pPr>
              <w:jc w:val="right"/>
              <w:rPr>
                <w:rFonts w:cstheme="minorHAnsi"/>
                <w:b/>
                <w:bCs/>
                <w:color w:val="000000"/>
                <w:sz w:val="18"/>
                <w:szCs w:val="18"/>
                <w:lang w:eastAsia="hr-HR"/>
              </w:rPr>
            </w:pPr>
          </w:p>
        </w:tc>
      </w:tr>
      <w:tr w:rsidR="00836F54" w:rsidRPr="00D6155C" w14:paraId="46485963"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1508999D"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05F9DDC0"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5DBCCDB0"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2F2BC8F5"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3DC927AF"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690445C1"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63F4ED81" w14:textId="77777777" w:rsidR="00836F54" w:rsidRPr="00D6155C" w:rsidRDefault="00836F54" w:rsidP="00836F54">
            <w:pPr>
              <w:rPr>
                <w:rFonts w:cstheme="minorHAnsi"/>
                <w:sz w:val="18"/>
                <w:szCs w:val="18"/>
                <w:lang w:eastAsia="hr-HR"/>
              </w:rPr>
            </w:pPr>
          </w:p>
        </w:tc>
      </w:tr>
      <w:tr w:rsidR="00EF7336" w:rsidRPr="00D6155C" w14:paraId="4C720506"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6099F78A"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Tekući projekt T1007-87</w:t>
            </w:r>
          </w:p>
        </w:tc>
        <w:tc>
          <w:tcPr>
            <w:tcW w:w="3694" w:type="dxa"/>
            <w:tcBorders>
              <w:top w:val="nil"/>
              <w:left w:val="nil"/>
              <w:bottom w:val="single" w:sz="4" w:space="0" w:color="000000"/>
              <w:right w:val="single" w:sz="4" w:space="0" w:color="000000"/>
            </w:tcBorders>
            <w:shd w:val="clear" w:color="auto" w:fill="auto"/>
            <w:vAlign w:val="center"/>
            <w:hideMark/>
          </w:tcPr>
          <w:p w14:paraId="0DBA5B67" w14:textId="4B697D20"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ZAJEDNO DO ZNANJA UZ VIŠE ELANA V</w:t>
            </w:r>
            <w:r>
              <w:rPr>
                <w:rFonts w:cstheme="minorHAnsi"/>
                <w:b/>
                <w:bCs/>
                <w:color w:val="000000"/>
                <w:sz w:val="16"/>
                <w:szCs w:val="16"/>
                <w:lang w:eastAsia="hr-HR"/>
              </w:rPr>
              <w:t>I</w:t>
            </w:r>
            <w:r w:rsidRPr="00C66E46">
              <w:rPr>
                <w:rFonts w:cstheme="minorHAnsi"/>
                <w:b/>
                <w:bCs/>
                <w:color w:val="000000"/>
                <w:sz w:val="16"/>
                <w:szCs w:val="16"/>
                <w:lang w:eastAsia="hr-HR"/>
              </w:rPr>
              <w:t xml:space="preserve"> - OŠ</w:t>
            </w:r>
          </w:p>
        </w:tc>
        <w:tc>
          <w:tcPr>
            <w:tcW w:w="1178" w:type="dxa"/>
            <w:tcBorders>
              <w:top w:val="nil"/>
              <w:left w:val="nil"/>
              <w:bottom w:val="single" w:sz="4" w:space="0" w:color="000000"/>
              <w:right w:val="single" w:sz="4" w:space="0" w:color="000000"/>
            </w:tcBorders>
            <w:shd w:val="clear" w:color="auto" w:fill="auto"/>
            <w:vAlign w:val="center"/>
            <w:hideMark/>
          </w:tcPr>
          <w:p w14:paraId="415131F8" w14:textId="0409BEF6"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177.800,00</w:t>
            </w:r>
          </w:p>
        </w:tc>
        <w:tc>
          <w:tcPr>
            <w:tcW w:w="1178" w:type="dxa"/>
            <w:tcBorders>
              <w:top w:val="nil"/>
              <w:left w:val="nil"/>
              <w:bottom w:val="single" w:sz="4" w:space="0" w:color="000000"/>
              <w:right w:val="single" w:sz="4" w:space="0" w:color="000000"/>
            </w:tcBorders>
            <w:shd w:val="clear" w:color="auto" w:fill="auto"/>
            <w:vAlign w:val="center"/>
            <w:hideMark/>
          </w:tcPr>
          <w:p w14:paraId="62F6CFBB" w14:textId="7674EE65"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168.008,38</w:t>
            </w:r>
          </w:p>
        </w:tc>
        <w:tc>
          <w:tcPr>
            <w:tcW w:w="779" w:type="dxa"/>
            <w:tcBorders>
              <w:top w:val="nil"/>
              <w:left w:val="nil"/>
              <w:bottom w:val="single" w:sz="4" w:space="0" w:color="000000"/>
              <w:right w:val="single" w:sz="4" w:space="0" w:color="000000"/>
            </w:tcBorders>
            <w:shd w:val="clear" w:color="auto" w:fill="auto"/>
            <w:vAlign w:val="center"/>
            <w:hideMark/>
          </w:tcPr>
          <w:p w14:paraId="318C3491" w14:textId="0A234D7E"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94,49</w:t>
            </w:r>
          </w:p>
        </w:tc>
        <w:tc>
          <w:tcPr>
            <w:tcW w:w="236" w:type="dxa"/>
            <w:tcBorders>
              <w:top w:val="nil"/>
              <w:left w:val="nil"/>
              <w:bottom w:val="nil"/>
              <w:right w:val="nil"/>
            </w:tcBorders>
            <w:shd w:val="clear" w:color="auto" w:fill="auto"/>
            <w:noWrap/>
            <w:vAlign w:val="bottom"/>
            <w:hideMark/>
          </w:tcPr>
          <w:p w14:paraId="6AC96D46" w14:textId="77777777" w:rsidR="00EF7336" w:rsidRPr="00D6155C" w:rsidRDefault="00EF7336" w:rsidP="00EF7336">
            <w:pPr>
              <w:jc w:val="right"/>
              <w:rPr>
                <w:rFonts w:cstheme="minorHAnsi"/>
                <w:b/>
                <w:bCs/>
                <w:color w:val="000000"/>
                <w:sz w:val="18"/>
                <w:szCs w:val="18"/>
                <w:lang w:eastAsia="hr-HR"/>
              </w:rPr>
            </w:pPr>
          </w:p>
        </w:tc>
      </w:tr>
      <w:tr w:rsidR="00836F54" w:rsidRPr="00D6155C" w14:paraId="63F47D8F"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4D3794EA"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6858B7C3"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2E8E9D1E"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302E433E"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79D675F7"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337879C5"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2FE449EB" w14:textId="77777777" w:rsidR="00836F54" w:rsidRPr="00D6155C" w:rsidRDefault="00836F54" w:rsidP="00836F54">
            <w:pPr>
              <w:rPr>
                <w:rFonts w:cstheme="minorHAnsi"/>
                <w:sz w:val="18"/>
                <w:szCs w:val="18"/>
                <w:lang w:eastAsia="hr-HR"/>
              </w:rPr>
            </w:pPr>
          </w:p>
        </w:tc>
      </w:tr>
      <w:tr w:rsidR="00EF7336" w:rsidRPr="00D6155C" w14:paraId="2DC2C1EB"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3581B1D7"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Aktivnost A1007-22</w:t>
            </w:r>
          </w:p>
        </w:tc>
        <w:tc>
          <w:tcPr>
            <w:tcW w:w="3694" w:type="dxa"/>
            <w:tcBorders>
              <w:top w:val="nil"/>
              <w:left w:val="nil"/>
              <w:bottom w:val="single" w:sz="4" w:space="0" w:color="000000"/>
              <w:right w:val="single" w:sz="4" w:space="0" w:color="000000"/>
            </w:tcBorders>
            <w:shd w:val="clear" w:color="auto" w:fill="auto"/>
            <w:vAlign w:val="center"/>
            <w:hideMark/>
          </w:tcPr>
          <w:p w14:paraId="4B90453E"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NACIONALNI PROJEKT PREHRANA UČENIKA</w:t>
            </w:r>
          </w:p>
        </w:tc>
        <w:tc>
          <w:tcPr>
            <w:tcW w:w="1178" w:type="dxa"/>
            <w:tcBorders>
              <w:top w:val="nil"/>
              <w:left w:val="nil"/>
              <w:bottom w:val="single" w:sz="4" w:space="0" w:color="000000"/>
              <w:right w:val="single" w:sz="4" w:space="0" w:color="000000"/>
            </w:tcBorders>
            <w:shd w:val="clear" w:color="auto" w:fill="auto"/>
            <w:vAlign w:val="center"/>
            <w:hideMark/>
          </w:tcPr>
          <w:p w14:paraId="78BD47F1" w14:textId="3665C841"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72.000,00</w:t>
            </w:r>
          </w:p>
        </w:tc>
        <w:tc>
          <w:tcPr>
            <w:tcW w:w="1178" w:type="dxa"/>
            <w:tcBorders>
              <w:top w:val="nil"/>
              <w:left w:val="nil"/>
              <w:bottom w:val="single" w:sz="4" w:space="0" w:color="000000"/>
              <w:right w:val="single" w:sz="4" w:space="0" w:color="000000"/>
            </w:tcBorders>
            <w:shd w:val="clear" w:color="auto" w:fill="auto"/>
            <w:vAlign w:val="center"/>
            <w:hideMark/>
          </w:tcPr>
          <w:p w14:paraId="107DE263" w14:textId="5DBCA8EB"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69.257,53</w:t>
            </w:r>
          </w:p>
        </w:tc>
        <w:tc>
          <w:tcPr>
            <w:tcW w:w="779" w:type="dxa"/>
            <w:tcBorders>
              <w:top w:val="nil"/>
              <w:left w:val="nil"/>
              <w:bottom w:val="single" w:sz="4" w:space="0" w:color="000000"/>
              <w:right w:val="single" w:sz="4" w:space="0" w:color="000000"/>
            </w:tcBorders>
            <w:shd w:val="clear" w:color="auto" w:fill="auto"/>
            <w:vAlign w:val="center"/>
            <w:hideMark/>
          </w:tcPr>
          <w:p w14:paraId="4862B0ED" w14:textId="5766FC38"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96,19</w:t>
            </w:r>
          </w:p>
        </w:tc>
        <w:tc>
          <w:tcPr>
            <w:tcW w:w="236" w:type="dxa"/>
            <w:tcBorders>
              <w:top w:val="nil"/>
              <w:left w:val="nil"/>
              <w:bottom w:val="nil"/>
              <w:right w:val="nil"/>
            </w:tcBorders>
            <w:shd w:val="clear" w:color="auto" w:fill="auto"/>
            <w:noWrap/>
            <w:vAlign w:val="bottom"/>
            <w:hideMark/>
          </w:tcPr>
          <w:p w14:paraId="0D2A6073" w14:textId="77777777" w:rsidR="00EF7336" w:rsidRPr="00D6155C" w:rsidRDefault="00EF7336" w:rsidP="00EF7336">
            <w:pPr>
              <w:jc w:val="right"/>
              <w:rPr>
                <w:rFonts w:cstheme="minorHAnsi"/>
                <w:b/>
                <w:bCs/>
                <w:color w:val="000000"/>
                <w:sz w:val="18"/>
                <w:szCs w:val="18"/>
                <w:lang w:eastAsia="hr-HR"/>
              </w:rPr>
            </w:pPr>
          </w:p>
        </w:tc>
      </w:tr>
      <w:tr w:rsidR="00836F54" w:rsidRPr="00D6155C" w14:paraId="453E974C"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2396194F"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5055A35F"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00694BC8"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628CEA15"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52FD0AD6"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5095887C"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13A1E799" w14:textId="77777777" w:rsidR="00836F54" w:rsidRPr="00D6155C" w:rsidRDefault="00836F54" w:rsidP="00836F54">
            <w:pPr>
              <w:rPr>
                <w:rFonts w:cstheme="minorHAnsi"/>
                <w:sz w:val="18"/>
                <w:szCs w:val="18"/>
                <w:lang w:eastAsia="hr-HR"/>
              </w:rPr>
            </w:pPr>
          </w:p>
        </w:tc>
      </w:tr>
      <w:tr w:rsidR="00836F54" w:rsidRPr="00D6155C" w14:paraId="0153A8B4"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0B92A77F"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14306C03"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20AC5D66"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0F87CF46"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68277343"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4C7DD271"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11FF119F" w14:textId="77777777" w:rsidR="00836F54" w:rsidRPr="00D6155C" w:rsidRDefault="00836F54" w:rsidP="00836F54">
            <w:pPr>
              <w:rPr>
                <w:rFonts w:cstheme="minorHAnsi"/>
                <w:sz w:val="18"/>
                <w:szCs w:val="18"/>
                <w:lang w:eastAsia="hr-HR"/>
              </w:rPr>
            </w:pPr>
          </w:p>
        </w:tc>
      </w:tr>
      <w:tr w:rsidR="00836F54" w:rsidRPr="00D6155C" w14:paraId="4BCFE07F"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017BADC1"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00C5669D"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2FFE3511"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464695D4"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1CEEB448"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0C86EA41"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2ED566A7" w14:textId="77777777" w:rsidR="00836F54" w:rsidRPr="00D6155C" w:rsidRDefault="00836F54" w:rsidP="00836F54">
            <w:pPr>
              <w:rPr>
                <w:rFonts w:cstheme="minorHAnsi"/>
                <w:sz w:val="18"/>
                <w:szCs w:val="18"/>
                <w:lang w:eastAsia="hr-HR"/>
              </w:rPr>
            </w:pPr>
          </w:p>
        </w:tc>
      </w:tr>
      <w:tr w:rsidR="00EF7336" w:rsidRPr="00D6155C" w14:paraId="73C17A8C" w14:textId="77777777" w:rsidTr="00EF7336">
        <w:trPr>
          <w:trHeight w:val="645"/>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00E43B16"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Tekući projekt T1007-34</w:t>
            </w:r>
          </w:p>
        </w:tc>
        <w:tc>
          <w:tcPr>
            <w:tcW w:w="3694" w:type="dxa"/>
            <w:tcBorders>
              <w:top w:val="nil"/>
              <w:left w:val="nil"/>
              <w:bottom w:val="single" w:sz="4" w:space="0" w:color="000000"/>
              <w:right w:val="single" w:sz="4" w:space="0" w:color="000000"/>
            </w:tcBorders>
            <w:shd w:val="clear" w:color="auto" w:fill="auto"/>
            <w:vAlign w:val="center"/>
            <w:hideMark/>
          </w:tcPr>
          <w:p w14:paraId="4EBB7164"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OPSKRBA ŠKOLSKIH USTANOVA BESPLATNIM ZALIHAMA MENSTRUALNIH HIGIJENSKIH POTREPŠTINA - OŠ</w:t>
            </w:r>
          </w:p>
        </w:tc>
        <w:tc>
          <w:tcPr>
            <w:tcW w:w="1178" w:type="dxa"/>
            <w:tcBorders>
              <w:top w:val="nil"/>
              <w:left w:val="nil"/>
              <w:bottom w:val="single" w:sz="4" w:space="0" w:color="000000"/>
              <w:right w:val="single" w:sz="4" w:space="0" w:color="000000"/>
            </w:tcBorders>
            <w:shd w:val="clear" w:color="auto" w:fill="auto"/>
            <w:vAlign w:val="center"/>
            <w:hideMark/>
          </w:tcPr>
          <w:p w14:paraId="07F9DE3A" w14:textId="3833B4F1"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666,00</w:t>
            </w:r>
          </w:p>
        </w:tc>
        <w:tc>
          <w:tcPr>
            <w:tcW w:w="1178" w:type="dxa"/>
            <w:tcBorders>
              <w:top w:val="nil"/>
              <w:left w:val="nil"/>
              <w:bottom w:val="single" w:sz="4" w:space="0" w:color="000000"/>
              <w:right w:val="single" w:sz="4" w:space="0" w:color="000000"/>
            </w:tcBorders>
            <w:shd w:val="clear" w:color="auto" w:fill="auto"/>
            <w:vAlign w:val="center"/>
            <w:hideMark/>
          </w:tcPr>
          <w:p w14:paraId="17CF0E4C" w14:textId="5648BCD0"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635,67</w:t>
            </w:r>
          </w:p>
        </w:tc>
        <w:tc>
          <w:tcPr>
            <w:tcW w:w="779" w:type="dxa"/>
            <w:tcBorders>
              <w:top w:val="nil"/>
              <w:left w:val="nil"/>
              <w:bottom w:val="single" w:sz="4" w:space="0" w:color="000000"/>
              <w:right w:val="single" w:sz="4" w:space="0" w:color="000000"/>
            </w:tcBorders>
            <w:shd w:val="clear" w:color="auto" w:fill="auto"/>
            <w:vAlign w:val="center"/>
            <w:hideMark/>
          </w:tcPr>
          <w:p w14:paraId="7D642810" w14:textId="3B2112AC"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95,45</w:t>
            </w:r>
          </w:p>
        </w:tc>
        <w:tc>
          <w:tcPr>
            <w:tcW w:w="236" w:type="dxa"/>
            <w:tcBorders>
              <w:top w:val="nil"/>
              <w:left w:val="nil"/>
              <w:bottom w:val="nil"/>
              <w:right w:val="nil"/>
            </w:tcBorders>
            <w:shd w:val="clear" w:color="auto" w:fill="auto"/>
            <w:noWrap/>
            <w:vAlign w:val="bottom"/>
            <w:hideMark/>
          </w:tcPr>
          <w:p w14:paraId="0661DF55" w14:textId="77777777" w:rsidR="00EF7336" w:rsidRPr="00D6155C" w:rsidRDefault="00EF7336" w:rsidP="00EF7336">
            <w:pPr>
              <w:jc w:val="right"/>
              <w:rPr>
                <w:rFonts w:cstheme="minorHAnsi"/>
                <w:b/>
                <w:bCs/>
                <w:color w:val="000000"/>
                <w:sz w:val="18"/>
                <w:szCs w:val="18"/>
                <w:lang w:eastAsia="hr-HR"/>
              </w:rPr>
            </w:pPr>
          </w:p>
        </w:tc>
      </w:tr>
      <w:tr w:rsidR="00836F54" w:rsidRPr="00D6155C" w14:paraId="2CABC58F"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60872F50"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3D2F03FA"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4FB86795"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706AB031"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47F64BAD"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4EC1F9B3"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0295174E" w14:textId="77777777" w:rsidR="00836F54" w:rsidRPr="00D6155C" w:rsidRDefault="00836F54" w:rsidP="00836F54">
            <w:pPr>
              <w:rPr>
                <w:rFonts w:cstheme="minorHAnsi"/>
                <w:sz w:val="18"/>
                <w:szCs w:val="18"/>
                <w:lang w:eastAsia="hr-HR"/>
              </w:rPr>
            </w:pPr>
          </w:p>
        </w:tc>
      </w:tr>
      <w:tr w:rsidR="00EF7336" w:rsidRPr="00D6155C" w14:paraId="720E0BD2"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54C6B799"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Tekući projekt T1007-63</w:t>
            </w:r>
          </w:p>
        </w:tc>
        <w:tc>
          <w:tcPr>
            <w:tcW w:w="3694" w:type="dxa"/>
            <w:tcBorders>
              <w:top w:val="nil"/>
              <w:left w:val="nil"/>
              <w:bottom w:val="single" w:sz="4" w:space="0" w:color="000000"/>
              <w:right w:val="single" w:sz="4" w:space="0" w:color="000000"/>
            </w:tcBorders>
            <w:shd w:val="clear" w:color="auto" w:fill="auto"/>
            <w:vAlign w:val="center"/>
            <w:hideMark/>
          </w:tcPr>
          <w:p w14:paraId="667E3F59"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ERASMUS+ SPORTVALS (OŠ F.TUĐMANA)</w:t>
            </w:r>
          </w:p>
        </w:tc>
        <w:tc>
          <w:tcPr>
            <w:tcW w:w="1178" w:type="dxa"/>
            <w:tcBorders>
              <w:top w:val="nil"/>
              <w:left w:val="nil"/>
              <w:bottom w:val="single" w:sz="4" w:space="0" w:color="000000"/>
              <w:right w:val="single" w:sz="4" w:space="0" w:color="000000"/>
            </w:tcBorders>
            <w:shd w:val="clear" w:color="auto" w:fill="auto"/>
            <w:vAlign w:val="center"/>
            <w:hideMark/>
          </w:tcPr>
          <w:p w14:paraId="14512036" w14:textId="0E6935C6"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15.794,00</w:t>
            </w:r>
          </w:p>
        </w:tc>
        <w:tc>
          <w:tcPr>
            <w:tcW w:w="1178" w:type="dxa"/>
            <w:tcBorders>
              <w:top w:val="nil"/>
              <w:left w:val="nil"/>
              <w:bottom w:val="single" w:sz="4" w:space="0" w:color="000000"/>
              <w:right w:val="single" w:sz="4" w:space="0" w:color="000000"/>
            </w:tcBorders>
            <w:shd w:val="clear" w:color="auto" w:fill="auto"/>
            <w:vAlign w:val="center"/>
            <w:hideMark/>
          </w:tcPr>
          <w:p w14:paraId="074D7A28" w14:textId="4A5F5293"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12.648,70</w:t>
            </w:r>
          </w:p>
        </w:tc>
        <w:tc>
          <w:tcPr>
            <w:tcW w:w="779" w:type="dxa"/>
            <w:tcBorders>
              <w:top w:val="nil"/>
              <w:left w:val="nil"/>
              <w:bottom w:val="single" w:sz="4" w:space="0" w:color="000000"/>
              <w:right w:val="single" w:sz="4" w:space="0" w:color="000000"/>
            </w:tcBorders>
            <w:shd w:val="clear" w:color="auto" w:fill="auto"/>
            <w:vAlign w:val="center"/>
            <w:hideMark/>
          </w:tcPr>
          <w:p w14:paraId="42540F65" w14:textId="17D6AC32"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80,09</w:t>
            </w:r>
          </w:p>
        </w:tc>
        <w:tc>
          <w:tcPr>
            <w:tcW w:w="236" w:type="dxa"/>
            <w:tcBorders>
              <w:top w:val="nil"/>
              <w:left w:val="nil"/>
              <w:bottom w:val="nil"/>
              <w:right w:val="nil"/>
            </w:tcBorders>
            <w:shd w:val="clear" w:color="auto" w:fill="auto"/>
            <w:noWrap/>
            <w:vAlign w:val="bottom"/>
            <w:hideMark/>
          </w:tcPr>
          <w:p w14:paraId="2DDF7EBE" w14:textId="77777777" w:rsidR="00EF7336" w:rsidRPr="00D6155C" w:rsidRDefault="00EF7336" w:rsidP="00EF7336">
            <w:pPr>
              <w:jc w:val="right"/>
              <w:rPr>
                <w:rFonts w:cstheme="minorHAnsi"/>
                <w:b/>
                <w:bCs/>
                <w:color w:val="000000"/>
                <w:sz w:val="18"/>
                <w:szCs w:val="18"/>
                <w:lang w:eastAsia="hr-HR"/>
              </w:rPr>
            </w:pPr>
          </w:p>
        </w:tc>
      </w:tr>
      <w:tr w:rsidR="00EF7336" w:rsidRPr="00D6155C" w14:paraId="5D9CE1EA"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1FE87E76"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Tekući projekt T1007-64</w:t>
            </w:r>
          </w:p>
        </w:tc>
        <w:tc>
          <w:tcPr>
            <w:tcW w:w="3694" w:type="dxa"/>
            <w:tcBorders>
              <w:top w:val="nil"/>
              <w:left w:val="nil"/>
              <w:bottom w:val="single" w:sz="4" w:space="0" w:color="000000"/>
              <w:right w:val="single" w:sz="4" w:space="0" w:color="000000"/>
            </w:tcBorders>
            <w:shd w:val="clear" w:color="auto" w:fill="auto"/>
            <w:vAlign w:val="center"/>
            <w:hideMark/>
          </w:tcPr>
          <w:p w14:paraId="3548426B"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ERASMUS+ WELLNESS WELL WEB (OŠ DR.F.TUĐMANA)</w:t>
            </w:r>
          </w:p>
        </w:tc>
        <w:tc>
          <w:tcPr>
            <w:tcW w:w="1178" w:type="dxa"/>
            <w:tcBorders>
              <w:top w:val="nil"/>
              <w:left w:val="nil"/>
              <w:bottom w:val="single" w:sz="4" w:space="0" w:color="000000"/>
              <w:right w:val="single" w:sz="4" w:space="0" w:color="000000"/>
            </w:tcBorders>
            <w:shd w:val="clear" w:color="auto" w:fill="auto"/>
            <w:vAlign w:val="center"/>
            <w:hideMark/>
          </w:tcPr>
          <w:p w14:paraId="3028DCA3" w14:textId="14EE424A"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2.901,00</w:t>
            </w:r>
          </w:p>
        </w:tc>
        <w:tc>
          <w:tcPr>
            <w:tcW w:w="1178" w:type="dxa"/>
            <w:tcBorders>
              <w:top w:val="nil"/>
              <w:left w:val="nil"/>
              <w:bottom w:val="single" w:sz="4" w:space="0" w:color="000000"/>
              <w:right w:val="single" w:sz="4" w:space="0" w:color="000000"/>
            </w:tcBorders>
            <w:shd w:val="clear" w:color="auto" w:fill="auto"/>
            <w:vAlign w:val="center"/>
            <w:hideMark/>
          </w:tcPr>
          <w:p w14:paraId="2AA523EC" w14:textId="0F9DA28D"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3.282,19</w:t>
            </w:r>
          </w:p>
        </w:tc>
        <w:tc>
          <w:tcPr>
            <w:tcW w:w="779" w:type="dxa"/>
            <w:tcBorders>
              <w:top w:val="nil"/>
              <w:left w:val="nil"/>
              <w:bottom w:val="single" w:sz="4" w:space="0" w:color="000000"/>
              <w:right w:val="single" w:sz="4" w:space="0" w:color="000000"/>
            </w:tcBorders>
            <w:shd w:val="clear" w:color="auto" w:fill="auto"/>
            <w:vAlign w:val="center"/>
            <w:hideMark/>
          </w:tcPr>
          <w:p w14:paraId="1C5FCBE2" w14:textId="008C5512"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113,14</w:t>
            </w:r>
          </w:p>
        </w:tc>
        <w:tc>
          <w:tcPr>
            <w:tcW w:w="236" w:type="dxa"/>
            <w:tcBorders>
              <w:top w:val="nil"/>
              <w:left w:val="nil"/>
              <w:bottom w:val="nil"/>
              <w:right w:val="nil"/>
            </w:tcBorders>
            <w:shd w:val="clear" w:color="auto" w:fill="auto"/>
            <w:noWrap/>
            <w:vAlign w:val="bottom"/>
            <w:hideMark/>
          </w:tcPr>
          <w:p w14:paraId="221D6AF4" w14:textId="77777777" w:rsidR="00EF7336" w:rsidRPr="00D6155C" w:rsidRDefault="00EF7336" w:rsidP="00EF7336">
            <w:pPr>
              <w:jc w:val="right"/>
              <w:rPr>
                <w:rFonts w:cstheme="minorHAnsi"/>
                <w:b/>
                <w:bCs/>
                <w:color w:val="000000"/>
                <w:sz w:val="18"/>
                <w:szCs w:val="18"/>
                <w:lang w:eastAsia="hr-HR"/>
              </w:rPr>
            </w:pPr>
          </w:p>
        </w:tc>
      </w:tr>
      <w:tr w:rsidR="00836F54" w:rsidRPr="00D6155C" w14:paraId="65DBB449"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6693AE97"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4A9DB5DD"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1F56C56A"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5EE03D16"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5B945D11"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65C33A7A"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0DA74A57" w14:textId="77777777" w:rsidR="00836F54" w:rsidRPr="00D6155C" w:rsidRDefault="00836F54" w:rsidP="00836F54">
            <w:pPr>
              <w:rPr>
                <w:rFonts w:cstheme="minorHAnsi"/>
                <w:sz w:val="18"/>
                <w:szCs w:val="18"/>
                <w:lang w:eastAsia="hr-HR"/>
              </w:rPr>
            </w:pPr>
          </w:p>
        </w:tc>
      </w:tr>
      <w:tr w:rsidR="00EF7336" w:rsidRPr="00D6155C" w14:paraId="602C2EA5"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38A035B4"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Tekući projekt T1007-60</w:t>
            </w:r>
          </w:p>
        </w:tc>
        <w:tc>
          <w:tcPr>
            <w:tcW w:w="3694" w:type="dxa"/>
            <w:tcBorders>
              <w:top w:val="nil"/>
              <w:left w:val="nil"/>
              <w:bottom w:val="single" w:sz="4" w:space="0" w:color="000000"/>
              <w:right w:val="single" w:sz="4" w:space="0" w:color="000000"/>
            </w:tcBorders>
            <w:shd w:val="clear" w:color="auto" w:fill="auto"/>
            <w:vAlign w:val="center"/>
            <w:hideMark/>
          </w:tcPr>
          <w:p w14:paraId="7539046B"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ERASMUS+ EDUCATION THROUGH GREEN GLASSES (OŠ DR.F.TUĐMANA)</w:t>
            </w:r>
          </w:p>
        </w:tc>
        <w:tc>
          <w:tcPr>
            <w:tcW w:w="1178" w:type="dxa"/>
            <w:tcBorders>
              <w:top w:val="nil"/>
              <w:left w:val="nil"/>
              <w:bottom w:val="single" w:sz="4" w:space="0" w:color="000000"/>
              <w:right w:val="single" w:sz="4" w:space="0" w:color="000000"/>
            </w:tcBorders>
            <w:shd w:val="clear" w:color="auto" w:fill="auto"/>
            <w:vAlign w:val="center"/>
            <w:hideMark/>
          </w:tcPr>
          <w:p w14:paraId="276B6865" w14:textId="54801BED"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10.997,00</w:t>
            </w:r>
          </w:p>
        </w:tc>
        <w:tc>
          <w:tcPr>
            <w:tcW w:w="1178" w:type="dxa"/>
            <w:tcBorders>
              <w:top w:val="nil"/>
              <w:left w:val="nil"/>
              <w:bottom w:val="single" w:sz="4" w:space="0" w:color="000000"/>
              <w:right w:val="single" w:sz="4" w:space="0" w:color="000000"/>
            </w:tcBorders>
            <w:shd w:val="clear" w:color="auto" w:fill="auto"/>
            <w:vAlign w:val="center"/>
            <w:hideMark/>
          </w:tcPr>
          <w:p w14:paraId="5E90B757" w14:textId="3EC0BA92"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7.984,00</w:t>
            </w:r>
          </w:p>
        </w:tc>
        <w:tc>
          <w:tcPr>
            <w:tcW w:w="779" w:type="dxa"/>
            <w:tcBorders>
              <w:top w:val="nil"/>
              <w:left w:val="nil"/>
              <w:bottom w:val="single" w:sz="4" w:space="0" w:color="000000"/>
              <w:right w:val="single" w:sz="4" w:space="0" w:color="000000"/>
            </w:tcBorders>
            <w:shd w:val="clear" w:color="auto" w:fill="auto"/>
            <w:vAlign w:val="center"/>
            <w:hideMark/>
          </w:tcPr>
          <w:p w14:paraId="70D67DD6" w14:textId="72400E97"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72,60</w:t>
            </w:r>
          </w:p>
        </w:tc>
        <w:tc>
          <w:tcPr>
            <w:tcW w:w="236" w:type="dxa"/>
            <w:tcBorders>
              <w:top w:val="nil"/>
              <w:left w:val="nil"/>
              <w:bottom w:val="nil"/>
              <w:right w:val="nil"/>
            </w:tcBorders>
            <w:shd w:val="clear" w:color="auto" w:fill="auto"/>
            <w:noWrap/>
            <w:vAlign w:val="bottom"/>
            <w:hideMark/>
          </w:tcPr>
          <w:p w14:paraId="6FA676E5" w14:textId="77777777" w:rsidR="00EF7336" w:rsidRPr="00D6155C" w:rsidRDefault="00EF7336" w:rsidP="00EF7336">
            <w:pPr>
              <w:jc w:val="right"/>
              <w:rPr>
                <w:rFonts w:cstheme="minorHAnsi"/>
                <w:b/>
                <w:bCs/>
                <w:color w:val="000000"/>
                <w:sz w:val="18"/>
                <w:szCs w:val="18"/>
                <w:lang w:eastAsia="hr-HR"/>
              </w:rPr>
            </w:pPr>
          </w:p>
        </w:tc>
      </w:tr>
      <w:bookmarkEnd w:id="0"/>
      <w:tr w:rsidR="00836F54" w:rsidRPr="00D6155C" w14:paraId="44FE5542"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1A0648BC"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7E211123"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559B586F"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439C89BE"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675D1BAF"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79FBE45C"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4F748AD1" w14:textId="77777777" w:rsidR="00836F54" w:rsidRPr="00D6155C" w:rsidRDefault="00836F54" w:rsidP="00836F54">
            <w:pPr>
              <w:rPr>
                <w:rFonts w:cstheme="minorHAnsi"/>
                <w:sz w:val="18"/>
                <w:szCs w:val="18"/>
                <w:lang w:eastAsia="hr-HR"/>
              </w:rPr>
            </w:pPr>
          </w:p>
        </w:tc>
      </w:tr>
      <w:tr w:rsidR="00EF7336" w:rsidRPr="00D6155C" w14:paraId="1B8C6E2A" w14:textId="77777777" w:rsidTr="00EF7336">
        <w:trPr>
          <w:trHeight w:val="645"/>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tcPr>
          <w:p w14:paraId="6C199CF1" w14:textId="1B73FC60" w:rsidR="00EF7336" w:rsidRPr="00C66E46" w:rsidRDefault="00EF7336" w:rsidP="00EF7336">
            <w:pPr>
              <w:rPr>
                <w:rFonts w:cstheme="minorHAnsi"/>
                <w:b/>
                <w:bCs/>
                <w:color w:val="000000"/>
                <w:sz w:val="16"/>
                <w:szCs w:val="16"/>
                <w:lang w:eastAsia="hr-HR"/>
              </w:rPr>
            </w:pPr>
            <w:r w:rsidRPr="00EF7336">
              <w:rPr>
                <w:rFonts w:cstheme="minorHAnsi"/>
                <w:b/>
                <w:bCs/>
                <w:color w:val="000000"/>
                <w:sz w:val="16"/>
                <w:szCs w:val="16"/>
                <w:lang w:eastAsia="hr-HR"/>
              </w:rPr>
              <w:t>Kapitalni projekt K1007-59</w:t>
            </w:r>
          </w:p>
        </w:tc>
        <w:tc>
          <w:tcPr>
            <w:tcW w:w="3694" w:type="dxa"/>
            <w:tcBorders>
              <w:top w:val="nil"/>
              <w:left w:val="nil"/>
              <w:bottom w:val="single" w:sz="4" w:space="0" w:color="000000"/>
              <w:right w:val="single" w:sz="4" w:space="0" w:color="000000"/>
            </w:tcBorders>
            <w:shd w:val="clear" w:color="auto" w:fill="auto"/>
            <w:vAlign w:val="center"/>
          </w:tcPr>
          <w:p w14:paraId="2DA6ACD5" w14:textId="73479033" w:rsidR="00EF7336" w:rsidRPr="00EF7336" w:rsidRDefault="00EF7336" w:rsidP="00EF7336">
            <w:pPr>
              <w:rPr>
                <w:rFonts w:ascii="Arial" w:hAnsi="Arial" w:cs="Arial"/>
                <w:b/>
                <w:bCs/>
                <w:color w:val="000000"/>
                <w:sz w:val="14"/>
                <w:szCs w:val="14"/>
              </w:rPr>
            </w:pPr>
            <w:r w:rsidRPr="00EF7336">
              <w:rPr>
                <w:rFonts w:ascii="Arial" w:hAnsi="Arial" w:cs="Arial"/>
                <w:b/>
                <w:bCs/>
                <w:color w:val="000000"/>
                <w:sz w:val="14"/>
                <w:szCs w:val="14"/>
              </w:rPr>
              <w:t>SIGURNOST U ŠKOLAMA - OŠ</w:t>
            </w:r>
          </w:p>
        </w:tc>
        <w:tc>
          <w:tcPr>
            <w:tcW w:w="1178" w:type="dxa"/>
            <w:tcBorders>
              <w:top w:val="nil"/>
              <w:left w:val="nil"/>
              <w:bottom w:val="single" w:sz="4" w:space="0" w:color="000000"/>
              <w:right w:val="single" w:sz="4" w:space="0" w:color="000000"/>
            </w:tcBorders>
            <w:shd w:val="clear" w:color="auto" w:fill="auto"/>
            <w:vAlign w:val="center"/>
          </w:tcPr>
          <w:p w14:paraId="6E4134C7" w14:textId="71B6E7C9"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2.250,00</w:t>
            </w:r>
          </w:p>
        </w:tc>
        <w:tc>
          <w:tcPr>
            <w:tcW w:w="1178" w:type="dxa"/>
            <w:tcBorders>
              <w:top w:val="nil"/>
              <w:left w:val="nil"/>
              <w:bottom w:val="single" w:sz="4" w:space="0" w:color="000000"/>
              <w:right w:val="single" w:sz="4" w:space="0" w:color="000000"/>
            </w:tcBorders>
            <w:shd w:val="clear" w:color="auto" w:fill="auto"/>
            <w:vAlign w:val="center"/>
          </w:tcPr>
          <w:p w14:paraId="5692A87C" w14:textId="10E70667"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2.250,00</w:t>
            </w:r>
          </w:p>
        </w:tc>
        <w:tc>
          <w:tcPr>
            <w:tcW w:w="779" w:type="dxa"/>
            <w:tcBorders>
              <w:top w:val="nil"/>
              <w:left w:val="nil"/>
              <w:bottom w:val="single" w:sz="4" w:space="0" w:color="000000"/>
              <w:right w:val="single" w:sz="4" w:space="0" w:color="000000"/>
            </w:tcBorders>
            <w:shd w:val="clear" w:color="auto" w:fill="auto"/>
            <w:vAlign w:val="center"/>
          </w:tcPr>
          <w:p w14:paraId="53566FFE" w14:textId="09ED64FA"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100,00</w:t>
            </w:r>
          </w:p>
        </w:tc>
        <w:tc>
          <w:tcPr>
            <w:tcW w:w="236" w:type="dxa"/>
            <w:tcBorders>
              <w:top w:val="nil"/>
              <w:left w:val="nil"/>
              <w:bottom w:val="nil"/>
              <w:right w:val="nil"/>
            </w:tcBorders>
            <w:shd w:val="clear" w:color="auto" w:fill="auto"/>
            <w:noWrap/>
            <w:vAlign w:val="bottom"/>
            <w:hideMark/>
          </w:tcPr>
          <w:p w14:paraId="36134009" w14:textId="77777777" w:rsidR="00EF7336" w:rsidRPr="00D6155C" w:rsidRDefault="00EF7336" w:rsidP="00EF7336">
            <w:pPr>
              <w:jc w:val="right"/>
              <w:rPr>
                <w:rFonts w:cstheme="minorHAnsi"/>
                <w:b/>
                <w:bCs/>
                <w:color w:val="000000"/>
                <w:sz w:val="18"/>
                <w:szCs w:val="18"/>
                <w:lang w:eastAsia="hr-HR"/>
              </w:rPr>
            </w:pPr>
          </w:p>
        </w:tc>
      </w:tr>
      <w:tr w:rsidR="00836F54" w:rsidRPr="00D6155C" w14:paraId="208CD795" w14:textId="77777777" w:rsidTr="00EF7336">
        <w:trPr>
          <w:trHeight w:val="15"/>
          <w:jc w:val="center"/>
        </w:trPr>
        <w:tc>
          <w:tcPr>
            <w:tcW w:w="236" w:type="dxa"/>
            <w:tcBorders>
              <w:top w:val="nil"/>
              <w:left w:val="nil"/>
              <w:bottom w:val="nil"/>
              <w:right w:val="nil"/>
            </w:tcBorders>
            <w:shd w:val="clear" w:color="auto" w:fill="auto"/>
            <w:noWrap/>
            <w:vAlign w:val="bottom"/>
            <w:hideMark/>
          </w:tcPr>
          <w:p w14:paraId="756B1360" w14:textId="77777777" w:rsidR="00836F54" w:rsidRPr="00C66E46" w:rsidRDefault="00836F54" w:rsidP="00836F54">
            <w:pPr>
              <w:rPr>
                <w:rFonts w:cstheme="minorHAnsi"/>
                <w:sz w:val="16"/>
                <w:szCs w:val="16"/>
                <w:lang w:eastAsia="hr-HR"/>
              </w:rPr>
            </w:pPr>
          </w:p>
        </w:tc>
        <w:tc>
          <w:tcPr>
            <w:tcW w:w="1843" w:type="dxa"/>
            <w:tcBorders>
              <w:top w:val="nil"/>
              <w:left w:val="nil"/>
              <w:bottom w:val="nil"/>
              <w:right w:val="nil"/>
            </w:tcBorders>
            <w:shd w:val="clear" w:color="auto" w:fill="auto"/>
            <w:noWrap/>
            <w:vAlign w:val="bottom"/>
            <w:hideMark/>
          </w:tcPr>
          <w:p w14:paraId="27D34D14" w14:textId="77777777" w:rsidR="00836F54" w:rsidRPr="00C66E46" w:rsidRDefault="00836F54" w:rsidP="00836F54">
            <w:pPr>
              <w:rPr>
                <w:rFonts w:cstheme="minorHAnsi"/>
                <w:sz w:val="16"/>
                <w:szCs w:val="16"/>
                <w:lang w:eastAsia="hr-HR"/>
              </w:rPr>
            </w:pPr>
          </w:p>
        </w:tc>
        <w:tc>
          <w:tcPr>
            <w:tcW w:w="3694" w:type="dxa"/>
            <w:tcBorders>
              <w:top w:val="nil"/>
              <w:left w:val="nil"/>
              <w:bottom w:val="nil"/>
              <w:right w:val="nil"/>
            </w:tcBorders>
            <w:shd w:val="clear" w:color="auto" w:fill="auto"/>
            <w:noWrap/>
            <w:vAlign w:val="bottom"/>
            <w:hideMark/>
          </w:tcPr>
          <w:p w14:paraId="7040ADD6"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7C59E612" w14:textId="77777777" w:rsidR="00836F54" w:rsidRPr="00C66E46" w:rsidRDefault="00836F54" w:rsidP="00836F54">
            <w:pPr>
              <w:rPr>
                <w:rFonts w:cstheme="minorHAnsi"/>
                <w:sz w:val="16"/>
                <w:szCs w:val="16"/>
                <w:lang w:eastAsia="hr-HR"/>
              </w:rPr>
            </w:pPr>
          </w:p>
        </w:tc>
        <w:tc>
          <w:tcPr>
            <w:tcW w:w="1178" w:type="dxa"/>
            <w:tcBorders>
              <w:top w:val="nil"/>
              <w:left w:val="nil"/>
              <w:bottom w:val="nil"/>
              <w:right w:val="nil"/>
            </w:tcBorders>
            <w:shd w:val="clear" w:color="auto" w:fill="auto"/>
            <w:noWrap/>
            <w:vAlign w:val="bottom"/>
            <w:hideMark/>
          </w:tcPr>
          <w:p w14:paraId="1FDC4025" w14:textId="77777777" w:rsidR="00836F54" w:rsidRPr="00C66E46" w:rsidRDefault="00836F54" w:rsidP="00836F54">
            <w:pPr>
              <w:rPr>
                <w:rFonts w:cstheme="minorHAnsi"/>
                <w:sz w:val="16"/>
                <w:szCs w:val="16"/>
                <w:lang w:eastAsia="hr-HR"/>
              </w:rPr>
            </w:pPr>
          </w:p>
        </w:tc>
        <w:tc>
          <w:tcPr>
            <w:tcW w:w="779" w:type="dxa"/>
            <w:tcBorders>
              <w:top w:val="nil"/>
              <w:left w:val="nil"/>
              <w:bottom w:val="nil"/>
              <w:right w:val="nil"/>
            </w:tcBorders>
            <w:shd w:val="clear" w:color="auto" w:fill="auto"/>
            <w:noWrap/>
            <w:vAlign w:val="bottom"/>
            <w:hideMark/>
          </w:tcPr>
          <w:p w14:paraId="5F958BCE" w14:textId="77777777" w:rsidR="00836F54" w:rsidRPr="00C66E46" w:rsidRDefault="00836F54" w:rsidP="00836F54">
            <w:pPr>
              <w:rPr>
                <w:rFonts w:cstheme="minorHAnsi"/>
                <w:sz w:val="16"/>
                <w:szCs w:val="16"/>
                <w:lang w:eastAsia="hr-HR"/>
              </w:rPr>
            </w:pPr>
          </w:p>
        </w:tc>
        <w:tc>
          <w:tcPr>
            <w:tcW w:w="236" w:type="dxa"/>
            <w:tcBorders>
              <w:top w:val="nil"/>
              <w:left w:val="nil"/>
              <w:bottom w:val="nil"/>
              <w:right w:val="nil"/>
            </w:tcBorders>
            <w:shd w:val="clear" w:color="auto" w:fill="auto"/>
            <w:noWrap/>
            <w:vAlign w:val="bottom"/>
            <w:hideMark/>
          </w:tcPr>
          <w:p w14:paraId="072138CD" w14:textId="77777777" w:rsidR="00836F54" w:rsidRPr="00D6155C" w:rsidRDefault="00836F54" w:rsidP="00836F54">
            <w:pPr>
              <w:rPr>
                <w:rFonts w:cstheme="minorHAnsi"/>
                <w:sz w:val="18"/>
                <w:szCs w:val="18"/>
                <w:lang w:eastAsia="hr-HR"/>
              </w:rPr>
            </w:pPr>
          </w:p>
        </w:tc>
      </w:tr>
      <w:tr w:rsidR="00EF7336" w:rsidRPr="00D6155C" w14:paraId="2C7F3732" w14:textId="77777777" w:rsidTr="00EF7336">
        <w:trPr>
          <w:trHeight w:val="510"/>
          <w:jc w:val="center"/>
        </w:trPr>
        <w:tc>
          <w:tcPr>
            <w:tcW w:w="2079" w:type="dxa"/>
            <w:gridSpan w:val="2"/>
            <w:tcBorders>
              <w:top w:val="nil"/>
              <w:left w:val="single" w:sz="4" w:space="0" w:color="000000"/>
              <w:bottom w:val="single" w:sz="4" w:space="0" w:color="000000"/>
              <w:right w:val="single" w:sz="4" w:space="0" w:color="000000"/>
            </w:tcBorders>
            <w:shd w:val="clear" w:color="auto" w:fill="auto"/>
            <w:vAlign w:val="center"/>
            <w:hideMark/>
          </w:tcPr>
          <w:p w14:paraId="56373111"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Aktivnost A1007-58</w:t>
            </w:r>
          </w:p>
        </w:tc>
        <w:tc>
          <w:tcPr>
            <w:tcW w:w="3694" w:type="dxa"/>
            <w:tcBorders>
              <w:top w:val="nil"/>
              <w:left w:val="nil"/>
              <w:bottom w:val="single" w:sz="4" w:space="0" w:color="000000"/>
              <w:right w:val="single" w:sz="4" w:space="0" w:color="000000"/>
            </w:tcBorders>
            <w:shd w:val="clear" w:color="auto" w:fill="auto"/>
            <w:vAlign w:val="center"/>
            <w:hideMark/>
          </w:tcPr>
          <w:p w14:paraId="1E622D06" w14:textId="77777777" w:rsidR="00EF7336" w:rsidRPr="00C66E46" w:rsidRDefault="00EF7336" w:rsidP="00EF7336">
            <w:pPr>
              <w:rPr>
                <w:rFonts w:cstheme="minorHAnsi"/>
                <w:b/>
                <w:bCs/>
                <w:color w:val="000000"/>
                <w:sz w:val="16"/>
                <w:szCs w:val="16"/>
                <w:lang w:eastAsia="hr-HR"/>
              </w:rPr>
            </w:pPr>
            <w:r w:rsidRPr="00C66E46">
              <w:rPr>
                <w:rFonts w:cstheme="minorHAnsi"/>
                <w:b/>
                <w:bCs/>
                <w:color w:val="000000"/>
                <w:sz w:val="16"/>
                <w:szCs w:val="16"/>
                <w:lang w:eastAsia="hr-HR"/>
              </w:rPr>
              <w:t>REDOVNA DJELATNOST ŠKOLA (EVIDENCIJSKI PRIHODI) -OŠ</w:t>
            </w:r>
          </w:p>
        </w:tc>
        <w:tc>
          <w:tcPr>
            <w:tcW w:w="1178" w:type="dxa"/>
            <w:tcBorders>
              <w:top w:val="nil"/>
              <w:left w:val="nil"/>
              <w:bottom w:val="single" w:sz="4" w:space="0" w:color="000000"/>
              <w:right w:val="single" w:sz="4" w:space="0" w:color="000000"/>
            </w:tcBorders>
            <w:shd w:val="clear" w:color="auto" w:fill="auto"/>
            <w:vAlign w:val="center"/>
            <w:hideMark/>
          </w:tcPr>
          <w:p w14:paraId="3765FC79" w14:textId="24E8BA6C"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1.657.366,00</w:t>
            </w:r>
          </w:p>
        </w:tc>
        <w:tc>
          <w:tcPr>
            <w:tcW w:w="1178" w:type="dxa"/>
            <w:tcBorders>
              <w:top w:val="nil"/>
              <w:left w:val="nil"/>
              <w:bottom w:val="single" w:sz="4" w:space="0" w:color="000000"/>
              <w:right w:val="single" w:sz="4" w:space="0" w:color="000000"/>
            </w:tcBorders>
            <w:shd w:val="clear" w:color="auto" w:fill="auto"/>
            <w:vAlign w:val="center"/>
            <w:hideMark/>
          </w:tcPr>
          <w:p w14:paraId="5E9377C3" w14:textId="55CE8BB5"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1.641.129,39</w:t>
            </w:r>
          </w:p>
        </w:tc>
        <w:tc>
          <w:tcPr>
            <w:tcW w:w="779" w:type="dxa"/>
            <w:tcBorders>
              <w:top w:val="nil"/>
              <w:left w:val="nil"/>
              <w:bottom w:val="single" w:sz="4" w:space="0" w:color="000000"/>
              <w:right w:val="single" w:sz="4" w:space="0" w:color="000000"/>
            </w:tcBorders>
            <w:shd w:val="clear" w:color="auto" w:fill="auto"/>
            <w:vAlign w:val="center"/>
            <w:hideMark/>
          </w:tcPr>
          <w:p w14:paraId="5A664A75" w14:textId="79E8EFA9" w:rsidR="00EF7336" w:rsidRPr="00C66E46" w:rsidRDefault="00EF7336" w:rsidP="00EF7336">
            <w:pPr>
              <w:jc w:val="right"/>
              <w:rPr>
                <w:rFonts w:cstheme="minorHAnsi"/>
                <w:b/>
                <w:bCs/>
                <w:color w:val="000000"/>
                <w:sz w:val="16"/>
                <w:szCs w:val="16"/>
                <w:lang w:eastAsia="hr-HR"/>
              </w:rPr>
            </w:pPr>
            <w:r>
              <w:rPr>
                <w:rFonts w:ascii="Arial" w:hAnsi="Arial" w:cs="Arial"/>
                <w:b/>
                <w:bCs/>
                <w:color w:val="000000"/>
                <w:sz w:val="16"/>
                <w:szCs w:val="16"/>
              </w:rPr>
              <w:t>99,02</w:t>
            </w:r>
          </w:p>
        </w:tc>
        <w:tc>
          <w:tcPr>
            <w:tcW w:w="236" w:type="dxa"/>
            <w:tcBorders>
              <w:top w:val="nil"/>
              <w:left w:val="nil"/>
              <w:bottom w:val="nil"/>
              <w:right w:val="nil"/>
            </w:tcBorders>
            <w:shd w:val="clear" w:color="auto" w:fill="auto"/>
            <w:noWrap/>
            <w:vAlign w:val="bottom"/>
            <w:hideMark/>
          </w:tcPr>
          <w:p w14:paraId="21434372" w14:textId="77777777" w:rsidR="00EF7336" w:rsidRPr="00D6155C" w:rsidRDefault="00EF7336" w:rsidP="00EF7336">
            <w:pPr>
              <w:jc w:val="right"/>
              <w:rPr>
                <w:rFonts w:cstheme="minorHAnsi"/>
                <w:b/>
                <w:bCs/>
                <w:color w:val="000000"/>
                <w:sz w:val="18"/>
                <w:szCs w:val="18"/>
                <w:lang w:eastAsia="hr-HR"/>
              </w:rPr>
            </w:pPr>
          </w:p>
        </w:tc>
      </w:tr>
    </w:tbl>
    <w:p w14:paraId="241FBC53" w14:textId="77777777" w:rsidR="0005195D" w:rsidRPr="0005195D" w:rsidRDefault="0005195D" w:rsidP="0005195D">
      <w:pPr>
        <w:rPr>
          <w:rFonts w:eastAsia="Calibri" w:cstheme="minorHAnsi"/>
          <w:bCs/>
        </w:rPr>
      </w:pPr>
    </w:p>
    <w:p w14:paraId="2269E850" w14:textId="2DB6836B" w:rsidR="0005195D" w:rsidRDefault="00715BE7" w:rsidP="0005195D">
      <w:pPr>
        <w:rPr>
          <w:rFonts w:eastAsia="Calibri" w:cstheme="minorHAnsi"/>
          <w:bCs/>
        </w:rPr>
      </w:pPr>
      <w:r w:rsidRPr="00715BE7">
        <w:rPr>
          <w:rFonts w:eastAsia="Calibri" w:cstheme="minorHAnsi"/>
          <w:bCs/>
        </w:rPr>
        <w:t>Izvršenje rashoda i izdataka po programskoj klasifikaciji prikazano je pojedinačno u gornjoj tablici, uz iskazan indeks izvršenja za svaki program u odnosu na planirana sredstva u 2025. godini. U nastavku se daje kratko obrazloženje izvršenja pojedinih programa, aktivnosti i projekata.</w:t>
      </w:r>
    </w:p>
    <w:p w14:paraId="3C9B7396" w14:textId="77777777" w:rsidR="00EF7336" w:rsidRPr="0005195D" w:rsidRDefault="00EF7336" w:rsidP="0005195D">
      <w:pPr>
        <w:rPr>
          <w:rFonts w:eastAsia="Calibri" w:cstheme="minorHAnsi"/>
          <w:bCs/>
        </w:rPr>
      </w:pPr>
    </w:p>
    <w:p w14:paraId="54021589" w14:textId="38823C05" w:rsidR="0005195D" w:rsidRDefault="0005195D" w:rsidP="0005195D">
      <w:pPr>
        <w:rPr>
          <w:rFonts w:eastAsia="Calibri" w:cstheme="minorHAnsi"/>
          <w:b/>
          <w:bCs/>
        </w:rPr>
      </w:pPr>
      <w:r w:rsidRPr="0005195D">
        <w:rPr>
          <w:rFonts w:eastAsia="Calibri" w:cstheme="minorHAnsi"/>
          <w:b/>
          <w:bCs/>
        </w:rPr>
        <w:t>Osnovnoškolsko obrazovanje – standard; operativni plan</w:t>
      </w:r>
      <w:r w:rsidR="00AD620C">
        <w:rPr>
          <w:rFonts w:eastAsia="Calibri" w:cstheme="minorHAnsi"/>
          <w:b/>
          <w:bCs/>
        </w:rPr>
        <w:t>;</w:t>
      </w:r>
      <w:r w:rsidR="00EF7336">
        <w:rPr>
          <w:rFonts w:eastAsia="Calibri" w:cstheme="minorHAnsi"/>
          <w:b/>
          <w:bCs/>
        </w:rPr>
        <w:t xml:space="preserve"> kapitalni projekt </w:t>
      </w:r>
      <w:r w:rsidRPr="0005195D">
        <w:rPr>
          <w:rFonts w:eastAsia="Calibri" w:cstheme="minorHAnsi"/>
          <w:b/>
          <w:bCs/>
        </w:rPr>
        <w:t>– izvršenje 100%</w:t>
      </w:r>
    </w:p>
    <w:p w14:paraId="2674DC83" w14:textId="1777F3D3" w:rsidR="001011F6" w:rsidRDefault="001011F6" w:rsidP="0005195D">
      <w:r>
        <w:t xml:space="preserve">Program je izvršen u cijelosti, odnosno realiziran je u iznosu od 100% planiranih sredstava. U okviru kapitalnog projekta izvršena je nabava klima uređaja i prijenosnih računala radi poboljšanja materijalno-tehničkih uvjeta rada škole te podizanja kvalitete nastavnog procesa i radnih uvjeta zaposlenika. Nabavljena oprema koristi se za potrebe redovnog odvijanja nastavnih i administrativnih aktivnosti škole. </w:t>
      </w:r>
    </w:p>
    <w:p w14:paraId="1546A6EA" w14:textId="005A7163" w:rsidR="0005195D" w:rsidRPr="001011F6" w:rsidRDefault="001011F6" w:rsidP="0005195D">
      <w:pPr>
        <w:rPr>
          <w:rFonts w:eastAsia="Calibri" w:cstheme="minorHAnsi"/>
          <w:b/>
          <w:bCs/>
        </w:rPr>
      </w:pPr>
      <w:r w:rsidRPr="001011F6">
        <w:rPr>
          <w:rStyle w:val="Naglaeno"/>
          <w:b w:val="0"/>
          <w:bCs w:val="0"/>
        </w:rPr>
        <w:t>Cilj ovog programa je o</w:t>
      </w:r>
      <w:r w:rsidRPr="001011F6">
        <w:t>sigurati materijalne</w:t>
      </w:r>
      <w:r>
        <w:t xml:space="preserve"> i tehničke uvjete za kvalitetno i nesmetano odvijanje odgojno-obrazovnog procesa u osnovnoj školi te unaprijediti uvjete rada učenika i zaposlenika.</w:t>
      </w:r>
      <w:r w:rsidR="0005195D" w:rsidRPr="0005195D">
        <w:rPr>
          <w:rFonts w:eastAsia="Calibri" w:cstheme="minorHAnsi"/>
          <w:bCs/>
        </w:rPr>
        <w:t xml:space="preserve"> </w:t>
      </w:r>
    </w:p>
    <w:p w14:paraId="527E24C4" w14:textId="77777777" w:rsidR="0005195D" w:rsidRPr="0005195D" w:rsidRDefault="0005195D" w:rsidP="0005195D">
      <w:pPr>
        <w:rPr>
          <w:rFonts w:eastAsia="Calibri" w:cstheme="minorHAnsi"/>
          <w:b/>
          <w:bCs/>
        </w:rPr>
      </w:pPr>
    </w:p>
    <w:p w14:paraId="4C55512A" w14:textId="6E769235" w:rsidR="0005195D" w:rsidRDefault="0005195D" w:rsidP="0005195D">
      <w:pPr>
        <w:rPr>
          <w:rFonts w:eastAsia="Calibri" w:cstheme="minorHAnsi"/>
          <w:b/>
          <w:bCs/>
        </w:rPr>
      </w:pPr>
      <w:r w:rsidRPr="0005195D">
        <w:rPr>
          <w:rFonts w:eastAsia="Calibri" w:cstheme="minorHAnsi"/>
          <w:b/>
          <w:bCs/>
        </w:rPr>
        <w:t xml:space="preserve">Podizanje kvalitete i standarda kroz aktivnosti osnovnih škola – izvršenje </w:t>
      </w:r>
      <w:r w:rsidR="001011F6">
        <w:rPr>
          <w:rFonts w:eastAsia="Calibri" w:cstheme="minorHAnsi"/>
          <w:b/>
          <w:bCs/>
        </w:rPr>
        <w:t>50,24%</w:t>
      </w:r>
    </w:p>
    <w:p w14:paraId="471214D1" w14:textId="0A640279" w:rsidR="00AD620C" w:rsidRPr="00AD620C" w:rsidRDefault="001011F6" w:rsidP="00AD620C">
      <w:pPr>
        <w:rPr>
          <w:rFonts w:eastAsia="Calibri" w:cstheme="minorHAnsi"/>
        </w:rPr>
      </w:pPr>
      <w:r w:rsidRPr="001011F6">
        <w:rPr>
          <w:rFonts w:eastAsia="Calibri" w:cstheme="minorHAnsi"/>
        </w:rPr>
        <w:t>Program je djelomično izvršen, odnosno realiziran je u iznosu od 50,24 % planiranih sredstava. Sredstva programa utrošena su za provedbu aktivnosti usmjerenih na unapređenje kvalitete odgojno-obrazovnog rada i podizanje standarda u školi</w:t>
      </w:r>
      <w:r w:rsidR="00AD620C">
        <w:rPr>
          <w:rFonts w:eastAsia="Calibri" w:cstheme="minorHAnsi"/>
        </w:rPr>
        <w:t xml:space="preserve"> </w:t>
      </w:r>
      <w:r w:rsidR="00AD620C" w:rsidRPr="00AD620C">
        <w:rPr>
          <w:rFonts w:eastAsia="Calibri" w:cstheme="minorHAnsi"/>
        </w:rPr>
        <w:t>kroz različite aktivnosti</w:t>
      </w:r>
      <w:r w:rsidR="00AD620C">
        <w:rPr>
          <w:rFonts w:eastAsia="Calibri" w:cstheme="minorHAnsi"/>
        </w:rPr>
        <w:t xml:space="preserve">. </w:t>
      </w:r>
      <w:r w:rsidR="00AD620C" w:rsidRPr="00AD620C">
        <w:rPr>
          <w:rFonts w:eastAsia="Calibri" w:cstheme="minorHAnsi"/>
        </w:rPr>
        <w:t>U okviru programa ostvarene su donacije računalne i sportske opreme, nabavljena je lektira i testovi za potrebe nastave, a uz pomoć sredstava grada i općina uređen je kutak za učenike te su organizirane aktivnosti poput projekcije filmova i rada kroz učeničku zadrugu. Provedene aktivnosti doprinijele su obogaćivanju nastavnog procesa i stvaranju poticajnog školskog okruženja.</w:t>
      </w:r>
    </w:p>
    <w:p w14:paraId="1BB58100" w14:textId="77777777" w:rsidR="00AD620C" w:rsidRPr="00AD620C" w:rsidRDefault="00AD620C" w:rsidP="00AD620C">
      <w:pPr>
        <w:rPr>
          <w:rFonts w:eastAsia="Calibri" w:cstheme="minorHAnsi"/>
        </w:rPr>
      </w:pPr>
      <w:r w:rsidRPr="00AD620C">
        <w:rPr>
          <w:rFonts w:eastAsia="Calibri" w:cstheme="minorHAnsi"/>
        </w:rPr>
        <w:t>Cilj programa je unaprijediti kvalitetu odgojno-obrazovnog rada i podići standard u školi kroz nabavu nastavnih materijala i opreme, poticanje izvannastavnih aktivnosti te stvaranje poticajnog okruženja za učenje, kreativnost i razvoj učenika.</w:t>
      </w:r>
    </w:p>
    <w:p w14:paraId="317E8FF8" w14:textId="1DB71214" w:rsidR="0005195D" w:rsidRPr="0005195D" w:rsidRDefault="0005195D" w:rsidP="0005195D">
      <w:pPr>
        <w:rPr>
          <w:rFonts w:eastAsia="Calibri" w:cstheme="minorHAnsi"/>
          <w:bCs/>
        </w:rPr>
      </w:pPr>
    </w:p>
    <w:p w14:paraId="5F65F49C" w14:textId="0C624207" w:rsidR="0005195D" w:rsidRDefault="0005195D" w:rsidP="0005195D">
      <w:pPr>
        <w:rPr>
          <w:rFonts w:eastAsia="Calibri" w:cstheme="minorHAnsi"/>
          <w:b/>
          <w:bCs/>
        </w:rPr>
      </w:pPr>
      <w:r w:rsidRPr="0005195D">
        <w:rPr>
          <w:rFonts w:eastAsia="Calibri" w:cstheme="minorHAnsi"/>
          <w:b/>
          <w:bCs/>
        </w:rPr>
        <w:t xml:space="preserve">Prijevoz djece s teškoćama OŠ – izvršenje </w:t>
      </w:r>
      <w:r w:rsidR="001011F6">
        <w:rPr>
          <w:rFonts w:eastAsia="Calibri" w:cstheme="minorHAnsi"/>
          <w:b/>
          <w:bCs/>
        </w:rPr>
        <w:t>72,77</w:t>
      </w:r>
      <w:r w:rsidRPr="0005195D">
        <w:rPr>
          <w:rFonts w:eastAsia="Calibri" w:cstheme="minorHAnsi"/>
          <w:b/>
          <w:bCs/>
        </w:rPr>
        <w:t>%</w:t>
      </w:r>
    </w:p>
    <w:p w14:paraId="7B98EF5E" w14:textId="7451DC41" w:rsidR="001011F6" w:rsidRPr="001011F6" w:rsidRDefault="001011F6" w:rsidP="001011F6">
      <w:pPr>
        <w:rPr>
          <w:rFonts w:eastAsia="Calibri" w:cstheme="minorHAnsi"/>
          <w:bCs/>
        </w:rPr>
      </w:pPr>
      <w:r w:rsidRPr="001011F6">
        <w:rPr>
          <w:rFonts w:eastAsia="Calibri" w:cstheme="minorHAnsi"/>
          <w:bCs/>
        </w:rPr>
        <w:t>Program je djelomično izvršen, odnosno realiziran je u iznosu od 72,77 % planiranih sredstava. Tijekom školske godine 2025/2026</w:t>
      </w:r>
      <w:r w:rsidR="00AD620C">
        <w:rPr>
          <w:rFonts w:eastAsia="Calibri" w:cstheme="minorHAnsi"/>
          <w:bCs/>
        </w:rPr>
        <w:t xml:space="preserve">. </w:t>
      </w:r>
      <w:r w:rsidRPr="001011F6">
        <w:rPr>
          <w:rFonts w:eastAsia="Calibri" w:cstheme="minorHAnsi"/>
          <w:bCs/>
        </w:rPr>
        <w:t>došlo je do promjene u načinu organizacije prijevoza učenika s teškoćama u razvoju, pri čemu prijevoz učenika koji su udaljeni od škole obavljaju roditelji, što je utjecalo na ostvarenje planiranih sredstava.</w:t>
      </w:r>
    </w:p>
    <w:p w14:paraId="3523DAF7" w14:textId="77777777" w:rsidR="001011F6" w:rsidRPr="001011F6" w:rsidRDefault="001011F6" w:rsidP="001011F6">
      <w:pPr>
        <w:rPr>
          <w:rFonts w:eastAsia="Calibri" w:cstheme="minorHAnsi"/>
          <w:bCs/>
        </w:rPr>
      </w:pPr>
      <w:r w:rsidRPr="001011F6">
        <w:rPr>
          <w:rFonts w:eastAsia="Calibri" w:cstheme="minorHAnsi"/>
          <w:bCs/>
        </w:rPr>
        <w:t>Cilj ovog programa je osigurati dostupnost osnovnoškolskog obrazovanja učenicima s teškoćama u razvoju organiziranjem prijevoza do škole i natrag, sukladno njihovim potrebama i važećim propisima.</w:t>
      </w:r>
    </w:p>
    <w:p w14:paraId="10FC0EEB" w14:textId="77777777" w:rsidR="0005195D" w:rsidRPr="0005195D" w:rsidRDefault="0005195D" w:rsidP="0005195D">
      <w:pPr>
        <w:rPr>
          <w:rFonts w:eastAsia="Calibri" w:cstheme="minorHAnsi"/>
          <w:bCs/>
        </w:rPr>
      </w:pPr>
    </w:p>
    <w:p w14:paraId="30D50FFC" w14:textId="4DEDE3F0" w:rsidR="0005195D" w:rsidRPr="0005195D" w:rsidRDefault="0005195D" w:rsidP="0005195D">
      <w:pPr>
        <w:rPr>
          <w:rFonts w:eastAsia="Calibri" w:cstheme="minorHAnsi"/>
          <w:b/>
          <w:bCs/>
        </w:rPr>
      </w:pPr>
      <w:r w:rsidRPr="0005195D">
        <w:rPr>
          <w:rFonts w:eastAsia="Calibri" w:cstheme="minorHAnsi"/>
          <w:b/>
          <w:bCs/>
        </w:rPr>
        <w:t>Nacionalni projekt prehrana učenika – izvršenje 9</w:t>
      </w:r>
      <w:r w:rsidR="001011F6">
        <w:rPr>
          <w:rFonts w:eastAsia="Calibri" w:cstheme="minorHAnsi"/>
          <w:b/>
          <w:bCs/>
        </w:rPr>
        <w:t>6,19</w:t>
      </w:r>
      <w:r w:rsidRPr="0005195D">
        <w:rPr>
          <w:rFonts w:eastAsia="Calibri" w:cstheme="minorHAnsi"/>
          <w:b/>
          <w:bCs/>
        </w:rPr>
        <w:t>%</w:t>
      </w:r>
    </w:p>
    <w:p w14:paraId="215133EB" w14:textId="421BB67E" w:rsidR="001011F6" w:rsidRDefault="001011F6" w:rsidP="0005195D">
      <w:pPr>
        <w:rPr>
          <w:rFonts w:eastAsia="Calibri" w:cstheme="minorHAnsi"/>
          <w:bCs/>
        </w:rPr>
      </w:pPr>
      <w:r w:rsidRPr="001011F6">
        <w:rPr>
          <w:rFonts w:eastAsia="Calibri" w:cstheme="minorHAnsi"/>
          <w:bCs/>
        </w:rPr>
        <w:t>Program je gotovo u cijelosti izvršen, odnosno realiziran je u iznosu od 96,19 % planiranih sredstava. Sredstva su utrošena za osiguravanje besplatnih obroka učenicima u okviru nacionalnog projekta prehrane učenika osnovnih škola, čime je omogućena redovita i kvalitetna prehrana učenika tijekom nastavne godine.</w:t>
      </w:r>
    </w:p>
    <w:p w14:paraId="7FAE5E5D" w14:textId="42922BAE" w:rsidR="00C66E46" w:rsidRPr="0005195D" w:rsidRDefault="00C66E46" w:rsidP="0005195D">
      <w:pPr>
        <w:rPr>
          <w:rFonts w:eastAsia="Calibri" w:cstheme="minorHAnsi"/>
          <w:bCs/>
        </w:rPr>
      </w:pPr>
      <w:r>
        <w:rPr>
          <w:rFonts w:eastAsia="Calibri" w:cstheme="minorHAnsi"/>
          <w:bCs/>
        </w:rPr>
        <w:t>Cilj programa je</w:t>
      </w:r>
      <w:r>
        <w:t xml:space="preserve"> osigurati besplatan obrok za učenike osnovnih škola kako bi s</w:t>
      </w:r>
      <w:r w:rsidR="00AD620C">
        <w:t xml:space="preserve">e </w:t>
      </w:r>
      <w:r>
        <w:t>potaknula redovita prehrana te doprinijelo njihovom uspjehu i dobrobiti u obrazovnom okruženju.</w:t>
      </w:r>
    </w:p>
    <w:p w14:paraId="47B4B628" w14:textId="3C34CCBA" w:rsidR="00C66E46" w:rsidRDefault="00C66E46" w:rsidP="0005195D">
      <w:pPr>
        <w:rPr>
          <w:rFonts w:eastAsia="Calibri" w:cstheme="minorHAnsi"/>
          <w:bCs/>
        </w:rPr>
      </w:pPr>
    </w:p>
    <w:p w14:paraId="509EC3F3" w14:textId="75D02CF2" w:rsidR="00AE02C4" w:rsidRDefault="00AE02C4" w:rsidP="0005195D">
      <w:pPr>
        <w:rPr>
          <w:rFonts w:eastAsia="Calibri" w:cstheme="minorHAnsi"/>
          <w:bCs/>
        </w:rPr>
      </w:pPr>
    </w:p>
    <w:p w14:paraId="4E5940CA" w14:textId="77777777" w:rsidR="00AE02C4" w:rsidRPr="0005195D" w:rsidRDefault="00AE02C4" w:rsidP="0005195D">
      <w:pPr>
        <w:rPr>
          <w:rFonts w:eastAsia="Calibri" w:cstheme="minorHAnsi"/>
          <w:bCs/>
        </w:rPr>
      </w:pPr>
    </w:p>
    <w:p w14:paraId="2C1210E0" w14:textId="49F77B79" w:rsidR="0005195D" w:rsidRPr="0005195D" w:rsidRDefault="0005195D" w:rsidP="0005195D">
      <w:pPr>
        <w:rPr>
          <w:rFonts w:eastAsia="Calibri" w:cstheme="minorHAnsi"/>
          <w:b/>
          <w:bCs/>
        </w:rPr>
      </w:pPr>
      <w:r w:rsidRPr="0005195D">
        <w:rPr>
          <w:rFonts w:eastAsia="Calibri" w:cstheme="minorHAnsi"/>
          <w:b/>
          <w:bCs/>
        </w:rPr>
        <w:t>Opskrba besplatnim zalihama menstrualnih higijenskih potrepština – izvršenje 9</w:t>
      </w:r>
      <w:r w:rsidR="00AE02C4">
        <w:rPr>
          <w:rFonts w:eastAsia="Calibri" w:cstheme="minorHAnsi"/>
          <w:b/>
          <w:bCs/>
        </w:rPr>
        <w:t>5,45</w:t>
      </w:r>
      <w:r w:rsidRPr="0005195D">
        <w:rPr>
          <w:rFonts w:eastAsia="Calibri" w:cstheme="minorHAnsi"/>
          <w:b/>
          <w:bCs/>
        </w:rPr>
        <w:t>%</w:t>
      </w:r>
    </w:p>
    <w:p w14:paraId="33990824" w14:textId="77777777" w:rsidR="00AE02C4" w:rsidRPr="00AE02C4" w:rsidRDefault="00AE02C4" w:rsidP="00AE02C4">
      <w:pPr>
        <w:rPr>
          <w:rFonts w:eastAsia="Calibri" w:cstheme="minorHAnsi"/>
          <w:bCs/>
        </w:rPr>
      </w:pPr>
      <w:r w:rsidRPr="00AE02C4">
        <w:rPr>
          <w:rFonts w:eastAsia="Calibri" w:cstheme="minorHAnsi"/>
          <w:bCs/>
        </w:rPr>
        <w:t>Program je gotovo u cijelosti izvršen, odnosno realiziran je u iznosu od 95,45 % planiranih sredstava. Sredstva su osigurana iz proračuna te su utrošena za nabavu i distribuciju menstrualnih higijenskih proizvoda učenicama škole.</w:t>
      </w:r>
    </w:p>
    <w:p w14:paraId="10DA0F8B" w14:textId="77777777" w:rsidR="00AE02C4" w:rsidRPr="00AE02C4" w:rsidRDefault="00AE02C4" w:rsidP="00AE02C4">
      <w:pPr>
        <w:rPr>
          <w:rFonts w:eastAsia="Calibri" w:cstheme="minorHAnsi"/>
          <w:bCs/>
        </w:rPr>
      </w:pPr>
      <w:r w:rsidRPr="00AE02C4">
        <w:rPr>
          <w:rFonts w:eastAsia="Calibri" w:cstheme="minorHAnsi"/>
          <w:bCs/>
        </w:rPr>
        <w:t>Cilj ovog programa je osigurati učenicama pristup menstrualnim higijenskim proizvodima kako bi mogle nesmetano i bez poteškoća sudjelovati u nastavnim i drugim školskim aktivnostima.</w:t>
      </w:r>
    </w:p>
    <w:p w14:paraId="27E56757" w14:textId="77777777" w:rsidR="00AE02C4" w:rsidRPr="0005195D" w:rsidRDefault="00AE02C4" w:rsidP="0005195D">
      <w:pPr>
        <w:rPr>
          <w:rFonts w:eastAsia="Calibri" w:cstheme="minorHAnsi"/>
          <w:bCs/>
        </w:rPr>
      </w:pPr>
    </w:p>
    <w:p w14:paraId="052B800C" w14:textId="66CDA1CD" w:rsidR="0005195D" w:rsidRPr="0005195D" w:rsidRDefault="0005195D" w:rsidP="0005195D">
      <w:pPr>
        <w:rPr>
          <w:rFonts w:eastAsia="Calibri" w:cstheme="minorHAnsi"/>
          <w:b/>
          <w:bCs/>
        </w:rPr>
      </w:pPr>
      <w:r w:rsidRPr="0005195D">
        <w:rPr>
          <w:rFonts w:eastAsia="Calibri" w:cstheme="minorHAnsi"/>
          <w:b/>
          <w:bCs/>
        </w:rPr>
        <w:t xml:space="preserve">Škola za život – kurikularna reforma OŠ – izvršenje </w:t>
      </w:r>
      <w:r w:rsidR="00AE02C4">
        <w:rPr>
          <w:rFonts w:eastAsia="Calibri" w:cstheme="minorHAnsi"/>
          <w:b/>
          <w:bCs/>
        </w:rPr>
        <w:t>100,00</w:t>
      </w:r>
      <w:r w:rsidRPr="0005195D">
        <w:rPr>
          <w:rFonts w:eastAsia="Calibri" w:cstheme="minorHAnsi"/>
          <w:b/>
          <w:bCs/>
        </w:rPr>
        <w:t>%</w:t>
      </w:r>
    </w:p>
    <w:p w14:paraId="5ED713CC" w14:textId="33452279" w:rsidR="00AE02C4" w:rsidRDefault="00AE02C4" w:rsidP="0005195D">
      <w:pPr>
        <w:rPr>
          <w:rFonts w:eastAsia="Calibri" w:cstheme="minorHAnsi"/>
          <w:bCs/>
        </w:rPr>
      </w:pPr>
      <w:r w:rsidRPr="00AE02C4">
        <w:rPr>
          <w:rFonts w:eastAsia="Calibri" w:cstheme="minorHAnsi"/>
          <w:bCs/>
        </w:rPr>
        <w:t>Program je izvršen u cijelosti, odnosno realiziran je u iznosu od 100,00 % planiranih sredstava. Sredstva su utrošena za provedbu kurikularne reforme u osnovnoškolskom obrazovanju</w:t>
      </w:r>
      <w:r w:rsidR="00AD620C">
        <w:rPr>
          <w:rFonts w:eastAsia="Calibri" w:cstheme="minorHAnsi"/>
          <w:bCs/>
        </w:rPr>
        <w:t xml:space="preserve">, a u </w:t>
      </w:r>
      <w:r w:rsidRPr="00AE02C4">
        <w:rPr>
          <w:rFonts w:eastAsia="Calibri" w:cstheme="minorHAnsi"/>
          <w:bCs/>
        </w:rPr>
        <w:t>okviru programa osigurani su besplatni udžbenici kao dio mjera usmjerenih na unapređenje kvalitete obrazovanja i dostupnosti nastavnih materijala.</w:t>
      </w:r>
    </w:p>
    <w:p w14:paraId="0E6C14D0" w14:textId="2F4AEEBF" w:rsidR="00C66E46" w:rsidRPr="0005195D" w:rsidRDefault="00C66E46" w:rsidP="00C66E46">
      <w:pPr>
        <w:rPr>
          <w:rFonts w:eastAsia="Calibri" w:cstheme="minorHAnsi"/>
          <w:bCs/>
        </w:rPr>
      </w:pPr>
      <w:r w:rsidRPr="00C66E46">
        <w:rPr>
          <w:rFonts w:eastAsia="Calibri" w:cstheme="minorHAnsi"/>
          <w:bCs/>
        </w:rPr>
        <w:t>Cilj</w:t>
      </w:r>
      <w:r w:rsidR="00AE02C4" w:rsidRPr="00AE02C4">
        <w:rPr>
          <w:rFonts w:eastAsia="Calibri" w:cstheme="minorHAnsi"/>
          <w:bCs/>
        </w:rPr>
        <w:t xml:space="preserve"> ovog programa je unaprijediti kvalitetu osnovnoškolskog obrazovanja kroz modernizaciju nastavnih sadržaja i metoda poučavanja te poticanje razvoja znanja, vještina i kompetencija učenika</w:t>
      </w:r>
      <w:r w:rsidR="00AD620C">
        <w:rPr>
          <w:rFonts w:eastAsia="Calibri" w:cstheme="minorHAnsi"/>
          <w:bCs/>
        </w:rPr>
        <w:t>.</w:t>
      </w:r>
    </w:p>
    <w:p w14:paraId="423A8EB1" w14:textId="77777777" w:rsidR="0005195D" w:rsidRPr="0005195D" w:rsidRDefault="0005195D" w:rsidP="0005195D">
      <w:pPr>
        <w:rPr>
          <w:rFonts w:eastAsia="Calibri" w:cstheme="minorHAnsi"/>
          <w:bCs/>
        </w:rPr>
      </w:pPr>
    </w:p>
    <w:p w14:paraId="2D02AD6C" w14:textId="2BAB9C62" w:rsidR="00C66E46" w:rsidRPr="00AE02C4" w:rsidRDefault="0005195D" w:rsidP="00C66E46">
      <w:pPr>
        <w:rPr>
          <w:rFonts w:eastAsia="Calibri" w:cstheme="minorHAnsi"/>
          <w:b/>
          <w:bCs/>
        </w:rPr>
      </w:pPr>
      <w:r w:rsidRPr="0005195D">
        <w:rPr>
          <w:rFonts w:eastAsia="Calibri" w:cstheme="minorHAnsi"/>
          <w:b/>
          <w:bCs/>
        </w:rPr>
        <w:t xml:space="preserve">Zajedno do znanja uz više elana – izvršenje </w:t>
      </w:r>
      <w:r w:rsidR="00AE02C4">
        <w:rPr>
          <w:rFonts w:eastAsia="Calibri" w:cstheme="minorHAnsi"/>
          <w:b/>
          <w:bCs/>
        </w:rPr>
        <w:t>94,49</w:t>
      </w:r>
      <w:r w:rsidRPr="0005195D">
        <w:rPr>
          <w:rFonts w:eastAsia="Calibri" w:cstheme="minorHAnsi"/>
          <w:b/>
          <w:bCs/>
        </w:rPr>
        <w:t>%</w:t>
      </w:r>
    </w:p>
    <w:p w14:paraId="7E54DE2A" w14:textId="77777777" w:rsidR="00AE02C4" w:rsidRPr="00AE02C4" w:rsidRDefault="00AE02C4" w:rsidP="00AE02C4">
      <w:pPr>
        <w:rPr>
          <w:rFonts w:eastAsia="Calibri" w:cstheme="minorHAnsi"/>
          <w:bCs/>
        </w:rPr>
      </w:pPr>
      <w:r w:rsidRPr="00AE02C4">
        <w:rPr>
          <w:rFonts w:eastAsia="Calibri" w:cstheme="minorHAnsi"/>
          <w:bCs/>
        </w:rPr>
        <w:t>Program je gotovo u cijelosti izvršen, odnosno realiziran je u iznosu od 94,49 % planiranih sredstava. Sredstva su utrošena za provedbu aktivnosti projekta kojima se osigurava podrška učenicima s teškoćama u razvoju kroz rad pomoćnika u nastavi te stvaranje boljih uvjeta za njihovo uključivanje u odgojno-obrazovni proces.</w:t>
      </w:r>
    </w:p>
    <w:p w14:paraId="18DBDE6E" w14:textId="77777777" w:rsidR="00AE02C4" w:rsidRPr="00AE02C4" w:rsidRDefault="00AE02C4" w:rsidP="00AE02C4">
      <w:pPr>
        <w:rPr>
          <w:rFonts w:eastAsia="Calibri" w:cstheme="minorHAnsi"/>
          <w:bCs/>
        </w:rPr>
      </w:pPr>
      <w:r w:rsidRPr="00AE02C4">
        <w:rPr>
          <w:rFonts w:eastAsia="Calibri" w:cstheme="minorHAnsi"/>
          <w:bCs/>
        </w:rPr>
        <w:t>Cilj ovog programa je unaprijediti kvalitetu obrazovanja i omogućiti jednake uvjete školovanja učenicima s teškoćama u razvoju kroz osiguravanje stručne podrške i poticanje njihove uspješne integracije u redoviti odgojno-obrazovni sustav.</w:t>
      </w:r>
    </w:p>
    <w:p w14:paraId="77EB5955" w14:textId="77777777" w:rsidR="00AE02C4" w:rsidRPr="0005195D" w:rsidRDefault="00AE02C4" w:rsidP="00C66E46">
      <w:pPr>
        <w:rPr>
          <w:rFonts w:eastAsia="Calibri" w:cstheme="minorHAnsi"/>
          <w:bCs/>
        </w:rPr>
      </w:pPr>
    </w:p>
    <w:p w14:paraId="0F64DC98" w14:textId="38F5E8BF" w:rsidR="0005195D" w:rsidRPr="0005195D" w:rsidRDefault="0005195D" w:rsidP="0005195D">
      <w:pPr>
        <w:rPr>
          <w:rFonts w:eastAsia="Calibri" w:cstheme="minorHAnsi"/>
          <w:b/>
          <w:bCs/>
        </w:rPr>
      </w:pPr>
      <w:r w:rsidRPr="0005195D">
        <w:rPr>
          <w:rFonts w:eastAsia="Calibri" w:cstheme="minorHAnsi"/>
          <w:b/>
          <w:bCs/>
        </w:rPr>
        <w:t xml:space="preserve">Erasmus+ SPORTVALS </w:t>
      </w:r>
      <w:r w:rsidR="00AE02C4">
        <w:rPr>
          <w:rFonts w:eastAsia="Calibri" w:cstheme="minorHAnsi"/>
          <w:b/>
          <w:bCs/>
        </w:rPr>
        <w:t>80,09</w:t>
      </w:r>
      <w:r w:rsidRPr="0005195D">
        <w:rPr>
          <w:rFonts w:eastAsia="Calibri" w:cstheme="minorHAnsi"/>
          <w:b/>
          <w:bCs/>
        </w:rPr>
        <w:t>%</w:t>
      </w:r>
    </w:p>
    <w:p w14:paraId="7BDD7F1A" w14:textId="77777777" w:rsidR="00AE02C4" w:rsidRDefault="0005195D" w:rsidP="0005195D">
      <w:pPr>
        <w:rPr>
          <w:rFonts w:eastAsia="Calibri" w:cstheme="minorHAnsi"/>
          <w:bCs/>
        </w:rPr>
      </w:pPr>
      <w:r w:rsidRPr="0005195D">
        <w:rPr>
          <w:rFonts w:eastAsia="Calibri" w:cstheme="minorHAnsi"/>
          <w:bCs/>
        </w:rPr>
        <w:t xml:space="preserve">Program usmjeren na promicanje tjelesne aktivnosti i zdravog načina života kroz sportske aktivnosti i međunarodnu suradnju učenika i nastavnika. </w:t>
      </w:r>
    </w:p>
    <w:p w14:paraId="6C19C874" w14:textId="3B221F69" w:rsidR="0005195D" w:rsidRDefault="0005195D" w:rsidP="0005195D">
      <w:pPr>
        <w:rPr>
          <w:rFonts w:eastAsia="Calibri" w:cstheme="minorHAnsi"/>
          <w:bCs/>
        </w:rPr>
      </w:pPr>
    </w:p>
    <w:p w14:paraId="342C015A" w14:textId="0DD383ED" w:rsidR="0005195D" w:rsidRPr="0005195D" w:rsidRDefault="0005195D" w:rsidP="0005195D">
      <w:pPr>
        <w:rPr>
          <w:rFonts w:eastAsia="Calibri" w:cstheme="minorHAnsi"/>
          <w:b/>
          <w:bCs/>
        </w:rPr>
      </w:pPr>
      <w:r w:rsidRPr="0005195D">
        <w:rPr>
          <w:rFonts w:eastAsia="Calibri" w:cstheme="minorHAnsi"/>
          <w:b/>
          <w:bCs/>
        </w:rPr>
        <w:t xml:space="preserve">Erasmus+ WELLNESS WELL WEB </w:t>
      </w:r>
      <w:r w:rsidR="00AE02C4">
        <w:rPr>
          <w:rFonts w:eastAsia="Calibri" w:cstheme="minorHAnsi"/>
          <w:b/>
          <w:bCs/>
        </w:rPr>
        <w:t>113,14</w:t>
      </w:r>
      <w:r w:rsidRPr="0005195D">
        <w:rPr>
          <w:rFonts w:eastAsia="Calibri" w:cstheme="minorHAnsi"/>
          <w:b/>
          <w:bCs/>
        </w:rPr>
        <w:t>%</w:t>
      </w:r>
    </w:p>
    <w:p w14:paraId="173CB33D" w14:textId="5F85A2EC" w:rsidR="0005195D" w:rsidRDefault="0005195D" w:rsidP="0005195D">
      <w:pPr>
        <w:rPr>
          <w:rFonts w:eastAsia="Calibri" w:cstheme="minorHAnsi"/>
          <w:bCs/>
        </w:rPr>
      </w:pPr>
      <w:r w:rsidRPr="0005195D">
        <w:rPr>
          <w:rFonts w:eastAsia="Calibri" w:cstheme="minorHAnsi"/>
          <w:bCs/>
        </w:rPr>
        <w:t>Projekt koji se fokusira na digitalne tehnologije, mentalno zdravlje i svijest o zdravim životnim navikama. Program uključuje edukacije, radionice i međunarodne suradnje.</w:t>
      </w:r>
    </w:p>
    <w:p w14:paraId="0EB4E0F6" w14:textId="48072F91" w:rsidR="0005195D" w:rsidRDefault="0005195D" w:rsidP="0005195D">
      <w:pPr>
        <w:rPr>
          <w:rFonts w:eastAsia="Calibri" w:cstheme="minorHAnsi"/>
          <w:bCs/>
        </w:rPr>
      </w:pPr>
    </w:p>
    <w:p w14:paraId="56B8B0F4" w14:textId="06697455" w:rsidR="00715BE7" w:rsidRDefault="00715BE7" w:rsidP="0005195D">
      <w:pPr>
        <w:rPr>
          <w:rFonts w:eastAsia="Calibri" w:cstheme="minorHAnsi"/>
          <w:bCs/>
        </w:rPr>
      </w:pPr>
    </w:p>
    <w:p w14:paraId="16A0A5BE" w14:textId="77777777" w:rsidR="00715BE7" w:rsidRPr="0005195D" w:rsidRDefault="00715BE7" w:rsidP="0005195D">
      <w:pPr>
        <w:rPr>
          <w:rFonts w:eastAsia="Calibri" w:cstheme="minorHAnsi"/>
          <w:bCs/>
        </w:rPr>
      </w:pPr>
    </w:p>
    <w:p w14:paraId="4C2700E1" w14:textId="4C66CD12" w:rsidR="0005195D" w:rsidRPr="0005195D" w:rsidRDefault="0005195D" w:rsidP="0005195D">
      <w:pPr>
        <w:rPr>
          <w:rFonts w:eastAsia="Calibri" w:cstheme="minorHAnsi"/>
          <w:b/>
          <w:bCs/>
        </w:rPr>
      </w:pPr>
      <w:r w:rsidRPr="0005195D">
        <w:rPr>
          <w:rFonts w:eastAsia="Calibri" w:cstheme="minorHAnsi"/>
          <w:b/>
          <w:bCs/>
        </w:rPr>
        <w:lastRenderedPageBreak/>
        <w:t xml:space="preserve">Erasmus+ EDUCATION THROUGH GREEN GLASSES </w:t>
      </w:r>
      <w:r w:rsidR="00715BE7">
        <w:rPr>
          <w:rFonts w:eastAsia="Calibri" w:cstheme="minorHAnsi"/>
          <w:b/>
          <w:bCs/>
        </w:rPr>
        <w:t>72,60</w:t>
      </w:r>
      <w:r w:rsidRPr="0005195D">
        <w:rPr>
          <w:rFonts w:eastAsia="Calibri" w:cstheme="minorHAnsi"/>
          <w:b/>
          <w:bCs/>
        </w:rPr>
        <w:t>%</w:t>
      </w:r>
    </w:p>
    <w:p w14:paraId="0F598478" w14:textId="1EC7F30C" w:rsidR="0005195D" w:rsidRPr="0005195D" w:rsidRDefault="0005195D" w:rsidP="0005195D">
      <w:pPr>
        <w:rPr>
          <w:rFonts w:eastAsia="Calibri" w:cstheme="minorHAnsi"/>
          <w:bCs/>
        </w:rPr>
      </w:pPr>
      <w:r w:rsidRPr="0005195D">
        <w:rPr>
          <w:rFonts w:eastAsia="Calibri" w:cstheme="minorHAnsi"/>
          <w:bCs/>
        </w:rPr>
        <w:t>Program koji ima za cilj podizanje ekološke svijesti kroz održive i zelene prakse u obrazovanju. Sudjelovanje u aktivnostima vezanim uz zaštitu okoliša, ekološku pismenost i održivi razvoj u suradnji sa školama u Litvi i Turskoj.</w:t>
      </w:r>
      <w:r w:rsidR="00AD620C">
        <w:rPr>
          <w:rFonts w:eastAsia="Calibri" w:cstheme="minorHAnsi"/>
          <w:bCs/>
        </w:rPr>
        <w:t xml:space="preserve"> </w:t>
      </w:r>
      <w:r w:rsidR="00AD620C" w:rsidRPr="0005195D">
        <w:rPr>
          <w:rFonts w:eastAsia="Calibri" w:cstheme="minorHAnsi"/>
          <w:bCs/>
        </w:rPr>
        <w:t>Završna sredstva utrošiti će se na edukaciju učitelja i  grupne izlete.</w:t>
      </w:r>
    </w:p>
    <w:p w14:paraId="783BA311" w14:textId="77777777" w:rsidR="0005195D" w:rsidRPr="0005195D" w:rsidRDefault="0005195D" w:rsidP="0005195D">
      <w:pPr>
        <w:rPr>
          <w:rFonts w:eastAsia="Calibri" w:cstheme="minorHAnsi"/>
          <w:bCs/>
        </w:rPr>
      </w:pPr>
    </w:p>
    <w:p w14:paraId="22EBBB37" w14:textId="1F85003C" w:rsidR="0005195D" w:rsidRPr="0005195D" w:rsidRDefault="0005195D" w:rsidP="0005195D">
      <w:pPr>
        <w:rPr>
          <w:rFonts w:eastAsia="Calibri" w:cstheme="minorHAnsi"/>
          <w:b/>
          <w:bCs/>
        </w:rPr>
      </w:pPr>
      <w:r w:rsidRPr="0005195D">
        <w:rPr>
          <w:rFonts w:eastAsia="Calibri" w:cstheme="minorHAnsi"/>
          <w:b/>
          <w:bCs/>
        </w:rPr>
        <w:t xml:space="preserve">Erasmus+ INNOVATIVE, CREATIVE, DIGITAL EDUCATION  </w:t>
      </w:r>
      <w:r w:rsidR="00715BE7">
        <w:rPr>
          <w:rFonts w:eastAsia="Calibri" w:cstheme="minorHAnsi"/>
          <w:b/>
          <w:bCs/>
        </w:rPr>
        <w:t>2,70</w:t>
      </w:r>
      <w:r w:rsidRPr="0005195D">
        <w:rPr>
          <w:rFonts w:eastAsia="Calibri" w:cstheme="minorHAnsi"/>
          <w:b/>
          <w:bCs/>
        </w:rPr>
        <w:t>%</w:t>
      </w:r>
    </w:p>
    <w:p w14:paraId="4879E028" w14:textId="77777777" w:rsidR="0005195D" w:rsidRPr="0005195D" w:rsidRDefault="0005195D" w:rsidP="0005195D">
      <w:pPr>
        <w:rPr>
          <w:rFonts w:eastAsia="Calibri" w:cstheme="minorHAnsi"/>
          <w:bCs/>
        </w:rPr>
      </w:pPr>
      <w:r w:rsidRPr="0005195D">
        <w:rPr>
          <w:rFonts w:eastAsia="Calibri" w:cstheme="minorHAnsi"/>
          <w:bCs/>
        </w:rPr>
        <w:t xml:space="preserve">Projekt usmjeren na inovativne metode učenja uz korištenje digitalnih tehnologija. Cilj je potaknuti kreativnost učenika, razviti njihove digitalne vještine i osposobiti ih za suvremene obrazovne izazove kroz interaktivne i digitalne alate. </w:t>
      </w:r>
      <w:bookmarkStart w:id="1" w:name="_Hlk224110103"/>
      <w:r w:rsidRPr="0005195D">
        <w:rPr>
          <w:rFonts w:eastAsia="Calibri" w:cstheme="minorHAnsi"/>
          <w:bCs/>
        </w:rPr>
        <w:t>Završna sredstva utrošiti će se na edukaciju učitelja i  grupne izlete.</w:t>
      </w:r>
      <w:bookmarkEnd w:id="1"/>
    </w:p>
    <w:p w14:paraId="234AE1B1" w14:textId="77777777" w:rsidR="001F50D3" w:rsidRPr="0005195D" w:rsidRDefault="001F50D3" w:rsidP="0005195D">
      <w:pPr>
        <w:rPr>
          <w:rFonts w:eastAsia="Calibri" w:cstheme="minorHAnsi"/>
          <w:bCs/>
        </w:rPr>
      </w:pPr>
    </w:p>
    <w:p w14:paraId="3F6D822D" w14:textId="158FC863" w:rsidR="0005195D" w:rsidRPr="0005195D" w:rsidRDefault="0005195D" w:rsidP="0005195D">
      <w:pPr>
        <w:rPr>
          <w:rFonts w:eastAsia="Calibri" w:cstheme="minorHAnsi"/>
          <w:b/>
          <w:bCs/>
        </w:rPr>
      </w:pPr>
      <w:r w:rsidRPr="0005195D">
        <w:rPr>
          <w:rFonts w:eastAsia="Calibri" w:cstheme="minorHAnsi"/>
          <w:b/>
          <w:bCs/>
        </w:rPr>
        <w:t xml:space="preserve">Erasmus+ MY ROOTS </w:t>
      </w:r>
      <w:r w:rsidR="00715BE7">
        <w:rPr>
          <w:rFonts w:eastAsia="Calibri" w:cstheme="minorHAnsi"/>
          <w:b/>
          <w:bCs/>
        </w:rPr>
        <w:t>40,34</w:t>
      </w:r>
      <w:r w:rsidRPr="0005195D">
        <w:rPr>
          <w:rFonts w:eastAsia="Calibri" w:cstheme="minorHAnsi"/>
          <w:b/>
          <w:bCs/>
        </w:rPr>
        <w:t>%</w:t>
      </w:r>
    </w:p>
    <w:p w14:paraId="6727C512" w14:textId="28145715" w:rsidR="0005195D" w:rsidRDefault="0005195D" w:rsidP="0005195D">
      <w:pPr>
        <w:rPr>
          <w:rFonts w:eastAsia="Calibri" w:cstheme="minorHAnsi"/>
          <w:bCs/>
        </w:rPr>
      </w:pPr>
      <w:r w:rsidRPr="0005195D">
        <w:rPr>
          <w:rFonts w:eastAsia="Calibri" w:cstheme="minorHAnsi"/>
          <w:bCs/>
        </w:rPr>
        <w:t>Program koji potiče očuvanje kulturne baštine i identiteta kroz istraživanje povijesti, tradicije i običaja. Učenici sudjeluju u projektima istraživanja svojih korijena i razmjeni kulturnih iskustava s vršnjacima iz drugih europskih zemalja.</w:t>
      </w:r>
      <w:r w:rsidR="00AD620C">
        <w:rPr>
          <w:rFonts w:eastAsia="Calibri" w:cstheme="minorHAnsi"/>
          <w:bCs/>
        </w:rPr>
        <w:t xml:space="preserve"> </w:t>
      </w:r>
      <w:r w:rsidR="00AD620C" w:rsidRPr="00AD620C">
        <w:rPr>
          <w:rFonts w:eastAsia="Calibri" w:cstheme="minorHAnsi"/>
          <w:bCs/>
        </w:rPr>
        <w:t>Završna sredstva utrošiti će se na edukaciju učitelja i  grupne izlete.</w:t>
      </w:r>
    </w:p>
    <w:p w14:paraId="10735520" w14:textId="77777777" w:rsidR="005D0A0C" w:rsidRPr="0005195D" w:rsidRDefault="005D0A0C" w:rsidP="0005195D">
      <w:pPr>
        <w:rPr>
          <w:rFonts w:eastAsia="Calibri" w:cstheme="minorHAnsi"/>
          <w:bCs/>
        </w:rPr>
      </w:pPr>
    </w:p>
    <w:p w14:paraId="7BC043BD" w14:textId="62332EB6" w:rsidR="0005195D" w:rsidRDefault="00715BE7" w:rsidP="00C66E46">
      <w:pPr>
        <w:rPr>
          <w:rFonts w:eastAsia="Calibri" w:cstheme="minorHAnsi"/>
          <w:bCs/>
        </w:rPr>
      </w:pPr>
      <w:r w:rsidRPr="00715BE7">
        <w:rPr>
          <w:rFonts w:eastAsia="Calibri" w:cstheme="minorHAnsi"/>
          <w:bCs/>
        </w:rPr>
        <w:t>Cilj Erasmus projekata je unaprijediti kvalitetu odgojno-obrazovnog procesa kroz međunarodnu suradnju, razmjenu iskustava i primjenu inovativnih metoda poučavanja. Projektima se potiče razvoj ključnih kompetencija učenika i nastavnika, jačanje digitalnih, jezičnih i socijalnih vješti</w:t>
      </w:r>
      <w:r>
        <w:rPr>
          <w:rFonts w:eastAsia="Calibri" w:cstheme="minorHAnsi"/>
          <w:bCs/>
        </w:rPr>
        <w:t>na.</w:t>
      </w:r>
    </w:p>
    <w:p w14:paraId="6093E5C4" w14:textId="24E26E64" w:rsidR="00715BE7" w:rsidRDefault="00715BE7" w:rsidP="00C66E46">
      <w:pPr>
        <w:rPr>
          <w:rFonts w:eastAsia="Calibri" w:cstheme="minorHAnsi"/>
          <w:bCs/>
        </w:rPr>
      </w:pPr>
    </w:p>
    <w:p w14:paraId="1DB1B22B" w14:textId="6960B7D3" w:rsidR="00715BE7" w:rsidRDefault="00715BE7" w:rsidP="00C66E46">
      <w:pPr>
        <w:rPr>
          <w:rFonts w:eastAsia="Calibri" w:cstheme="minorHAnsi"/>
          <w:b/>
        </w:rPr>
      </w:pPr>
      <w:r w:rsidRPr="00715BE7">
        <w:rPr>
          <w:rFonts w:eastAsia="Calibri" w:cstheme="minorHAnsi"/>
          <w:b/>
        </w:rPr>
        <w:t>Sigurnost u školama OŠ – izvršenje 100,00%</w:t>
      </w:r>
    </w:p>
    <w:p w14:paraId="22A9B3C5" w14:textId="77777777" w:rsidR="00715BE7" w:rsidRPr="00715BE7" w:rsidRDefault="00715BE7" w:rsidP="00715BE7">
      <w:pPr>
        <w:rPr>
          <w:rFonts w:eastAsia="Calibri" w:cstheme="minorHAnsi"/>
          <w:bCs/>
        </w:rPr>
      </w:pPr>
      <w:r w:rsidRPr="00715BE7">
        <w:rPr>
          <w:rFonts w:eastAsia="Calibri" w:cstheme="minorHAnsi"/>
          <w:bCs/>
        </w:rPr>
        <w:t>Program je izvršen u cijelosti, odnosno realiziran je u iznosu od 100,00 % planiranih sredstava. U okviru programa izrađena je procjena postojećeg stanja i analiza rizika za školsku ustanovu te je izrađen Plan sigurnosti školske ustanove, s ciljem unapređenja sigurnosnih uvjeta i zaštite učenika, zaposlenika i imovine škole.</w:t>
      </w:r>
    </w:p>
    <w:p w14:paraId="6362413D" w14:textId="77777777" w:rsidR="00715BE7" w:rsidRPr="00715BE7" w:rsidRDefault="00715BE7" w:rsidP="00715BE7">
      <w:pPr>
        <w:rPr>
          <w:rFonts w:eastAsia="Calibri" w:cstheme="minorHAnsi"/>
          <w:bCs/>
        </w:rPr>
      </w:pPr>
      <w:r w:rsidRPr="00715BE7">
        <w:rPr>
          <w:rFonts w:eastAsia="Calibri" w:cstheme="minorHAnsi"/>
          <w:bCs/>
        </w:rPr>
        <w:t>Cilj ovog programa je unaprijediti razinu sigurnosti u školskoj ustanovi kroz procjenu sigurnosnih rizika, planiranje i provedbu mjera zaštite te stvaranje sigurnog okruženja za učenike i zaposlenike škole.</w:t>
      </w:r>
    </w:p>
    <w:p w14:paraId="337ABE0E" w14:textId="77777777" w:rsidR="0005195D" w:rsidRPr="0005195D" w:rsidRDefault="0005195D" w:rsidP="0005195D">
      <w:pPr>
        <w:rPr>
          <w:rFonts w:eastAsia="Calibri" w:cstheme="minorHAnsi"/>
          <w:bCs/>
        </w:rPr>
      </w:pPr>
    </w:p>
    <w:p w14:paraId="1F9BB48A" w14:textId="77777777" w:rsidR="0005195D" w:rsidRPr="0005195D" w:rsidRDefault="0005195D" w:rsidP="0005195D">
      <w:pPr>
        <w:rPr>
          <w:rFonts w:eastAsia="Calibri" w:cstheme="minorHAnsi"/>
          <w:bCs/>
        </w:rPr>
      </w:pPr>
    </w:p>
    <w:p w14:paraId="3369E3E1" w14:textId="6F773BCA" w:rsidR="0005195D" w:rsidRPr="0005195D" w:rsidRDefault="0005195D" w:rsidP="0005195D">
      <w:pPr>
        <w:rPr>
          <w:rFonts w:eastAsia="Calibri" w:cstheme="minorHAnsi"/>
          <w:b/>
          <w:bCs/>
        </w:rPr>
      </w:pPr>
      <w:r w:rsidRPr="0005195D">
        <w:rPr>
          <w:rFonts w:eastAsia="Calibri" w:cstheme="minorHAnsi"/>
          <w:b/>
          <w:bCs/>
        </w:rPr>
        <w:t>Redovna djelatnost škola (evidencijski prihodi) – izvršenje 99,</w:t>
      </w:r>
      <w:r w:rsidR="00715BE7">
        <w:rPr>
          <w:rFonts w:eastAsia="Calibri" w:cstheme="minorHAnsi"/>
          <w:b/>
          <w:bCs/>
        </w:rPr>
        <w:t>02</w:t>
      </w:r>
      <w:r w:rsidRPr="0005195D">
        <w:rPr>
          <w:rFonts w:eastAsia="Calibri" w:cstheme="minorHAnsi"/>
          <w:b/>
          <w:bCs/>
        </w:rPr>
        <w:t>%</w:t>
      </w:r>
    </w:p>
    <w:p w14:paraId="00580F1A" w14:textId="6B8F89FF" w:rsidR="0005195D" w:rsidRDefault="0005195D" w:rsidP="0005195D">
      <w:pPr>
        <w:rPr>
          <w:rFonts w:eastAsia="Calibri" w:cstheme="minorHAnsi"/>
          <w:bCs/>
        </w:rPr>
      </w:pPr>
      <w:r w:rsidRPr="0005195D">
        <w:rPr>
          <w:rFonts w:eastAsia="Calibri" w:cstheme="minorHAnsi"/>
          <w:bCs/>
        </w:rPr>
        <w:t xml:space="preserve">Evidencijski prihodi u okviru redovne djelatnosti škola predstavljaju prihode iz proračuna za financiranje rashoda za zaposlene. Pod tim se podrazumijeva isplata plaća, jubilarnih nagrada, dara djeci, isplata regresa te ostalih materijalnih prava prema TKU. </w:t>
      </w:r>
    </w:p>
    <w:p w14:paraId="3D977DBD" w14:textId="5D729536" w:rsidR="001E39F6" w:rsidRDefault="001E39F6" w:rsidP="001E39F6">
      <w:pPr>
        <w:rPr>
          <w:rFonts w:eastAsia="Calibri" w:cstheme="minorHAnsi"/>
          <w:bCs/>
        </w:rPr>
      </w:pPr>
      <w:r w:rsidRPr="001E39F6">
        <w:rPr>
          <w:rFonts w:eastAsia="Calibri" w:cstheme="minorHAnsi"/>
          <w:bCs/>
        </w:rPr>
        <w:t>Cilj programa</w:t>
      </w:r>
      <w:r>
        <w:rPr>
          <w:rFonts w:eastAsia="Calibri" w:cstheme="minorHAnsi"/>
          <w:bCs/>
        </w:rPr>
        <w:t xml:space="preserve"> je o</w:t>
      </w:r>
      <w:r w:rsidRPr="001E39F6">
        <w:rPr>
          <w:rFonts w:eastAsia="Calibri" w:cstheme="minorHAnsi"/>
          <w:bCs/>
        </w:rPr>
        <w:t>sigurati redovito financiranje plaća i materijalnih prava zaposlenika u osnovnim školama kroz transparentno upravljanje proračunskim sredstvima.</w:t>
      </w:r>
    </w:p>
    <w:p w14:paraId="1C63AB38" w14:textId="77777777" w:rsidR="00F20383" w:rsidRDefault="00F20383" w:rsidP="001E39F6">
      <w:pPr>
        <w:rPr>
          <w:rFonts w:eastAsia="Calibri" w:cstheme="minorHAnsi"/>
          <w:bCs/>
        </w:rPr>
      </w:pPr>
    </w:p>
    <w:p w14:paraId="4064259B" w14:textId="38BD34F6" w:rsidR="00F20383" w:rsidRDefault="00F20383" w:rsidP="005442D3">
      <w:pPr>
        <w:jc w:val="center"/>
        <w:rPr>
          <w:rFonts w:eastAsia="Calibri" w:cstheme="minorHAnsi"/>
          <w:b/>
          <w:bCs/>
        </w:rPr>
      </w:pPr>
      <w:r w:rsidRPr="00F20383">
        <w:rPr>
          <w:rFonts w:eastAsia="Calibri" w:cstheme="minorHAnsi"/>
          <w:b/>
          <w:bCs/>
        </w:rPr>
        <w:lastRenderedPageBreak/>
        <w:t>IZVJEŠTAJ O KORIŠTENJU SREDSTVA FONDOVA EUROPSKE UNIJE</w:t>
      </w:r>
    </w:p>
    <w:p w14:paraId="4DA58DCB" w14:textId="77777777" w:rsidR="00F3411E" w:rsidRDefault="00F3411E" w:rsidP="005442D3">
      <w:pPr>
        <w:jc w:val="center"/>
        <w:rPr>
          <w:rFonts w:eastAsia="Calibri" w:cstheme="minorHAnsi"/>
          <w:b/>
          <w:bCs/>
        </w:rPr>
      </w:pPr>
    </w:p>
    <w:p w14:paraId="0A1FBF90" w14:textId="564A62C8" w:rsidR="00F3411E" w:rsidRPr="00F3411E" w:rsidRDefault="00F3411E" w:rsidP="00F3411E">
      <w:pPr>
        <w:rPr>
          <w:rFonts w:eastAsia="Calibri" w:cstheme="minorHAnsi"/>
        </w:rPr>
      </w:pPr>
      <w:r w:rsidRPr="00F3411E">
        <w:rPr>
          <w:rFonts w:eastAsia="Calibri" w:cstheme="minorHAnsi"/>
        </w:rPr>
        <w:t>Tijekom izvještajnog razdoblja Osnovna škola dr. Franje Tuđmana provodila je više Erasmus+ projekata usmjerenih na međunarodnu suradnju, unapređenje odgojno-obrazovnog procesa, razvoj digitalnih vještina, očuvanje kulturne baštine, promicanje zdravog načina života te jačanje ekološke svijesti učenika.</w:t>
      </w:r>
    </w:p>
    <w:p w14:paraId="18900781" w14:textId="5293D8C7" w:rsidR="00F3411E" w:rsidRDefault="00F3411E" w:rsidP="00DB02F7">
      <w:pPr>
        <w:rPr>
          <w:rFonts w:eastAsia="Calibri" w:cstheme="minorHAnsi"/>
        </w:rPr>
      </w:pPr>
      <w:r w:rsidRPr="00F3411E">
        <w:rPr>
          <w:rFonts w:eastAsia="Calibri" w:cstheme="minorHAnsi"/>
        </w:rPr>
        <w:t xml:space="preserve">Detaljan prikaz </w:t>
      </w:r>
      <w:r w:rsidR="00DB02F7">
        <w:rPr>
          <w:rFonts w:eastAsia="Calibri" w:cstheme="minorHAnsi"/>
        </w:rPr>
        <w:t>korištenja</w:t>
      </w:r>
      <w:r w:rsidRPr="00F3411E">
        <w:rPr>
          <w:rFonts w:eastAsia="Calibri" w:cstheme="minorHAnsi"/>
        </w:rPr>
        <w:t xml:space="preserve"> EU sredstava dan je u posebnoj tablici u nastavku izvještaja</w:t>
      </w:r>
      <w:r w:rsidR="00DF29B2">
        <w:rPr>
          <w:rFonts w:eastAsia="Calibri" w:cstheme="minorHAnsi"/>
        </w:rPr>
        <w:t>, evidentirana su knjiženja kroz 2025. godinu.</w:t>
      </w:r>
    </w:p>
    <w:p w14:paraId="619811AF" w14:textId="77777777" w:rsidR="001539D9" w:rsidRDefault="001539D9" w:rsidP="00DB02F7">
      <w:pPr>
        <w:rPr>
          <w:rFonts w:eastAsia="Calibri" w:cstheme="minorHAnsi"/>
        </w:rPr>
      </w:pPr>
    </w:p>
    <w:tbl>
      <w:tblPr>
        <w:tblStyle w:val="Reetkatablice"/>
        <w:tblW w:w="0" w:type="auto"/>
        <w:tblLook w:val="04A0" w:firstRow="1" w:lastRow="0" w:firstColumn="1" w:lastColumn="0" w:noHBand="0" w:noVBand="1"/>
      </w:tblPr>
      <w:tblGrid>
        <w:gridCol w:w="1605"/>
        <w:gridCol w:w="1235"/>
        <w:gridCol w:w="1217"/>
        <w:gridCol w:w="1250"/>
        <w:gridCol w:w="1250"/>
        <w:gridCol w:w="1254"/>
        <w:gridCol w:w="1251"/>
      </w:tblGrid>
      <w:tr w:rsidR="001539D9" w14:paraId="42C22B0F" w14:textId="77777777" w:rsidTr="001539D9">
        <w:tc>
          <w:tcPr>
            <w:tcW w:w="16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C6770B" w14:textId="4871DF31" w:rsidR="001539D9" w:rsidRDefault="001539D9" w:rsidP="001539D9">
            <w:pPr>
              <w:jc w:val="center"/>
              <w:rPr>
                <w:rFonts w:eastAsia="Calibri" w:cstheme="minorHAnsi"/>
              </w:rPr>
            </w:pPr>
            <w:r w:rsidRPr="00AE2954">
              <w:rPr>
                <w:b/>
                <w:bCs/>
                <w:color w:val="000000"/>
                <w:sz w:val="16"/>
                <w:szCs w:val="16"/>
                <w:lang w:eastAsia="hr-HR"/>
              </w:rPr>
              <w:t>Naziv projekta sufinanciranog sredstvima EU</w:t>
            </w:r>
          </w:p>
        </w:tc>
        <w:tc>
          <w:tcPr>
            <w:tcW w:w="12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D19DB0" w14:textId="538C28BA" w:rsidR="001539D9" w:rsidRDefault="001539D9" w:rsidP="001539D9">
            <w:pPr>
              <w:jc w:val="center"/>
              <w:rPr>
                <w:rFonts w:eastAsia="Calibri" w:cstheme="minorHAnsi"/>
              </w:rPr>
            </w:pPr>
            <w:r w:rsidRPr="00AE2954">
              <w:rPr>
                <w:b/>
                <w:bCs/>
                <w:color w:val="000000"/>
                <w:sz w:val="16"/>
                <w:szCs w:val="16"/>
                <w:lang w:eastAsia="hr-HR"/>
              </w:rPr>
              <w:t>Ukupno</w:t>
            </w:r>
            <w:r>
              <w:rPr>
                <w:b/>
                <w:bCs/>
                <w:color w:val="000000"/>
                <w:sz w:val="16"/>
                <w:szCs w:val="16"/>
                <w:lang w:eastAsia="hr-HR"/>
              </w:rPr>
              <w:t xml:space="preserve"> </w:t>
            </w:r>
            <w:r w:rsidRPr="00AE2954">
              <w:rPr>
                <w:b/>
                <w:bCs/>
                <w:color w:val="000000"/>
                <w:sz w:val="16"/>
                <w:szCs w:val="16"/>
                <w:lang w:eastAsia="hr-HR"/>
              </w:rPr>
              <w:t>ugovorena sredstva</w:t>
            </w:r>
          </w:p>
        </w:tc>
        <w:tc>
          <w:tcPr>
            <w:tcW w:w="1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9B47B9" w14:textId="43033DD0" w:rsidR="001539D9" w:rsidRDefault="001539D9" w:rsidP="001539D9">
            <w:pPr>
              <w:jc w:val="center"/>
              <w:rPr>
                <w:rFonts w:eastAsia="Calibri" w:cstheme="minorHAnsi"/>
              </w:rPr>
            </w:pPr>
            <w:r w:rsidRPr="00AE2954">
              <w:rPr>
                <w:b/>
                <w:bCs/>
                <w:color w:val="000000"/>
                <w:sz w:val="16"/>
                <w:szCs w:val="16"/>
                <w:lang w:eastAsia="hr-HR"/>
              </w:rPr>
              <w:t>Ukupno</w:t>
            </w:r>
            <w:r>
              <w:rPr>
                <w:b/>
                <w:bCs/>
                <w:color w:val="000000"/>
                <w:sz w:val="16"/>
                <w:szCs w:val="16"/>
                <w:lang w:eastAsia="hr-HR"/>
              </w:rPr>
              <w:t xml:space="preserve"> </w:t>
            </w:r>
            <w:r w:rsidRPr="00AE2954">
              <w:rPr>
                <w:b/>
                <w:bCs/>
                <w:color w:val="000000"/>
                <w:sz w:val="16"/>
                <w:szCs w:val="16"/>
                <w:lang w:eastAsia="hr-HR"/>
              </w:rPr>
              <w:t>uplaćena sredstva</w:t>
            </w:r>
          </w:p>
        </w:tc>
        <w:tc>
          <w:tcPr>
            <w:tcW w:w="12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1B556E" w14:textId="6E673106" w:rsidR="001539D9" w:rsidRDefault="001539D9" w:rsidP="001539D9">
            <w:pPr>
              <w:jc w:val="center"/>
              <w:rPr>
                <w:rFonts w:eastAsia="Calibri" w:cstheme="minorHAnsi"/>
              </w:rPr>
            </w:pPr>
            <w:r w:rsidRPr="00DB02F7">
              <w:rPr>
                <w:b/>
                <w:bCs/>
                <w:color w:val="000000"/>
                <w:sz w:val="16"/>
                <w:szCs w:val="16"/>
                <w:lang w:eastAsia="hr-HR"/>
              </w:rPr>
              <w:t>Evidentirani prihodi i primici</w:t>
            </w:r>
          </w:p>
        </w:tc>
        <w:tc>
          <w:tcPr>
            <w:tcW w:w="12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D09291" w14:textId="77777777" w:rsidR="001539D9" w:rsidRDefault="001539D9" w:rsidP="001539D9">
            <w:pPr>
              <w:jc w:val="center"/>
              <w:rPr>
                <w:b/>
                <w:bCs/>
                <w:color w:val="000000"/>
                <w:sz w:val="16"/>
                <w:szCs w:val="16"/>
                <w:lang w:eastAsia="hr-HR"/>
              </w:rPr>
            </w:pPr>
          </w:p>
          <w:p w14:paraId="1FA932E8" w14:textId="679380FE" w:rsidR="001539D9" w:rsidRDefault="001539D9" w:rsidP="001539D9">
            <w:pPr>
              <w:jc w:val="center"/>
              <w:rPr>
                <w:rFonts w:eastAsia="Calibri" w:cstheme="minorHAnsi"/>
              </w:rPr>
            </w:pPr>
            <w:r>
              <w:rPr>
                <w:b/>
                <w:bCs/>
                <w:color w:val="000000"/>
                <w:sz w:val="16"/>
                <w:szCs w:val="16"/>
                <w:lang w:eastAsia="hr-HR"/>
              </w:rPr>
              <w:t>E</w:t>
            </w:r>
            <w:r w:rsidRPr="00DB02F7">
              <w:rPr>
                <w:b/>
                <w:bCs/>
                <w:color w:val="000000"/>
                <w:sz w:val="16"/>
                <w:szCs w:val="16"/>
                <w:lang w:eastAsia="hr-HR"/>
              </w:rPr>
              <w:t>videntirani</w:t>
            </w:r>
            <w:r>
              <w:rPr>
                <w:b/>
                <w:bCs/>
                <w:color w:val="000000"/>
                <w:sz w:val="16"/>
                <w:szCs w:val="16"/>
                <w:lang w:eastAsia="hr-HR"/>
              </w:rPr>
              <w:t xml:space="preserve"> r</w:t>
            </w:r>
            <w:r w:rsidRPr="00DB02F7">
              <w:rPr>
                <w:b/>
                <w:bCs/>
                <w:color w:val="000000"/>
                <w:sz w:val="16"/>
                <w:szCs w:val="16"/>
                <w:lang w:eastAsia="hr-HR"/>
              </w:rPr>
              <w:t>ashodi i izdaci</w:t>
            </w:r>
          </w:p>
        </w:tc>
        <w:tc>
          <w:tcPr>
            <w:tcW w:w="125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C87295" w14:textId="77777777" w:rsidR="001539D9" w:rsidRDefault="001539D9" w:rsidP="001539D9">
            <w:pPr>
              <w:jc w:val="center"/>
              <w:rPr>
                <w:b/>
                <w:bCs/>
                <w:color w:val="000000"/>
                <w:sz w:val="16"/>
                <w:szCs w:val="16"/>
                <w:lang w:eastAsia="hr-HR"/>
              </w:rPr>
            </w:pPr>
          </w:p>
          <w:p w14:paraId="3912AEDF" w14:textId="44E07D98" w:rsidR="001539D9" w:rsidRDefault="001539D9" w:rsidP="001539D9">
            <w:pPr>
              <w:jc w:val="center"/>
              <w:rPr>
                <w:rFonts w:eastAsia="Calibri" w:cstheme="minorHAnsi"/>
              </w:rPr>
            </w:pPr>
            <w:r w:rsidRPr="00DB02F7">
              <w:rPr>
                <w:b/>
                <w:bCs/>
                <w:color w:val="000000"/>
                <w:sz w:val="16"/>
                <w:szCs w:val="16"/>
                <w:lang w:eastAsia="hr-HR"/>
              </w:rPr>
              <w:t>Stanje potraživanja</w:t>
            </w:r>
          </w:p>
        </w:tc>
        <w:tc>
          <w:tcPr>
            <w:tcW w:w="12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CB6A85" w14:textId="733F0449" w:rsidR="001539D9" w:rsidRDefault="001539D9" w:rsidP="001539D9">
            <w:pPr>
              <w:jc w:val="center"/>
              <w:rPr>
                <w:rFonts w:eastAsia="Calibri" w:cstheme="minorHAnsi"/>
              </w:rPr>
            </w:pPr>
            <w:r w:rsidRPr="00DB02F7">
              <w:rPr>
                <w:b/>
                <w:bCs/>
                <w:color w:val="000000"/>
                <w:sz w:val="16"/>
                <w:szCs w:val="16"/>
                <w:lang w:eastAsia="hr-HR"/>
              </w:rPr>
              <w:t>Stanje obveza za primljene predujmove</w:t>
            </w:r>
          </w:p>
        </w:tc>
      </w:tr>
      <w:tr w:rsidR="001539D9" w14:paraId="0A6A2D62" w14:textId="77777777" w:rsidTr="001539D9">
        <w:tc>
          <w:tcPr>
            <w:tcW w:w="1605" w:type="dxa"/>
            <w:vAlign w:val="center"/>
          </w:tcPr>
          <w:p w14:paraId="376EB0C9" w14:textId="5C81AE4F" w:rsidR="001539D9" w:rsidRDefault="001539D9" w:rsidP="001539D9">
            <w:pPr>
              <w:rPr>
                <w:rFonts w:eastAsia="Calibri" w:cstheme="minorHAnsi"/>
              </w:rPr>
            </w:pPr>
            <w:r w:rsidRPr="00AE2954">
              <w:rPr>
                <w:rFonts w:cstheme="minorHAnsi"/>
                <w:color w:val="000000"/>
                <w:sz w:val="14"/>
                <w:szCs w:val="14"/>
                <w:lang w:eastAsia="hr-HR"/>
              </w:rPr>
              <w:t>ERASMUS+INNOVATIVE, CREATIVE, DIGITAL EDICATION (OŠ DR.F.TUĐMAN)</w:t>
            </w:r>
          </w:p>
        </w:tc>
        <w:tc>
          <w:tcPr>
            <w:tcW w:w="1235" w:type="dxa"/>
          </w:tcPr>
          <w:p w14:paraId="2C80CD96" w14:textId="77777777" w:rsidR="001539D9" w:rsidRPr="001539D9" w:rsidRDefault="001539D9" w:rsidP="001539D9">
            <w:pPr>
              <w:jc w:val="center"/>
              <w:rPr>
                <w:rFonts w:eastAsia="Calibri" w:cstheme="minorHAnsi"/>
                <w:sz w:val="16"/>
                <w:szCs w:val="16"/>
              </w:rPr>
            </w:pPr>
          </w:p>
        </w:tc>
        <w:tc>
          <w:tcPr>
            <w:tcW w:w="1217" w:type="dxa"/>
          </w:tcPr>
          <w:p w14:paraId="645BC0AB" w14:textId="77777777" w:rsidR="001539D9" w:rsidRPr="001539D9" w:rsidRDefault="001539D9" w:rsidP="001539D9">
            <w:pPr>
              <w:jc w:val="center"/>
              <w:rPr>
                <w:rFonts w:eastAsia="Calibri" w:cstheme="minorHAnsi"/>
                <w:sz w:val="16"/>
                <w:szCs w:val="16"/>
              </w:rPr>
            </w:pPr>
          </w:p>
        </w:tc>
        <w:tc>
          <w:tcPr>
            <w:tcW w:w="1250" w:type="dxa"/>
          </w:tcPr>
          <w:p w14:paraId="2EFB3D68" w14:textId="1CE59C85" w:rsidR="001539D9" w:rsidRPr="001539D9" w:rsidRDefault="00DF29B2" w:rsidP="001539D9">
            <w:pPr>
              <w:jc w:val="center"/>
              <w:rPr>
                <w:rFonts w:eastAsia="Calibri" w:cstheme="minorHAnsi"/>
                <w:sz w:val="16"/>
                <w:szCs w:val="16"/>
              </w:rPr>
            </w:pPr>
            <w:r>
              <w:rPr>
                <w:rFonts w:eastAsia="Calibri" w:cstheme="minorHAnsi"/>
                <w:sz w:val="16"/>
                <w:szCs w:val="16"/>
              </w:rPr>
              <w:t>0,00</w:t>
            </w:r>
          </w:p>
        </w:tc>
        <w:tc>
          <w:tcPr>
            <w:tcW w:w="1250" w:type="dxa"/>
          </w:tcPr>
          <w:p w14:paraId="776F9E16" w14:textId="771D0758" w:rsidR="001539D9" w:rsidRPr="001539D9" w:rsidRDefault="001539D9" w:rsidP="001539D9">
            <w:pPr>
              <w:jc w:val="center"/>
              <w:rPr>
                <w:rFonts w:eastAsia="Calibri" w:cstheme="minorHAnsi"/>
                <w:sz w:val="16"/>
                <w:szCs w:val="16"/>
              </w:rPr>
            </w:pPr>
            <w:r>
              <w:rPr>
                <w:rFonts w:eastAsia="Calibri" w:cstheme="minorHAnsi"/>
                <w:sz w:val="16"/>
                <w:szCs w:val="16"/>
              </w:rPr>
              <w:t>150,00</w:t>
            </w:r>
          </w:p>
        </w:tc>
        <w:tc>
          <w:tcPr>
            <w:tcW w:w="1254" w:type="dxa"/>
          </w:tcPr>
          <w:p w14:paraId="1010B3FF" w14:textId="2F465EA0" w:rsidR="001539D9" w:rsidRPr="001539D9" w:rsidRDefault="00DF29B2" w:rsidP="001539D9">
            <w:pPr>
              <w:jc w:val="center"/>
              <w:rPr>
                <w:rFonts w:eastAsia="Calibri" w:cstheme="minorHAnsi"/>
                <w:sz w:val="16"/>
                <w:szCs w:val="16"/>
              </w:rPr>
            </w:pPr>
            <w:r>
              <w:rPr>
                <w:rFonts w:eastAsia="Calibri" w:cstheme="minorHAnsi"/>
                <w:sz w:val="16"/>
                <w:szCs w:val="16"/>
              </w:rPr>
              <w:t>0,00</w:t>
            </w:r>
          </w:p>
        </w:tc>
        <w:tc>
          <w:tcPr>
            <w:tcW w:w="1251" w:type="dxa"/>
          </w:tcPr>
          <w:p w14:paraId="6BD5F6CE" w14:textId="168F2E7A" w:rsidR="001539D9" w:rsidRPr="001539D9" w:rsidRDefault="00DF29B2" w:rsidP="001539D9">
            <w:pPr>
              <w:jc w:val="center"/>
              <w:rPr>
                <w:rFonts w:eastAsia="Calibri" w:cstheme="minorHAnsi"/>
                <w:sz w:val="16"/>
                <w:szCs w:val="16"/>
              </w:rPr>
            </w:pPr>
            <w:r>
              <w:rPr>
                <w:rFonts w:eastAsia="Calibri" w:cstheme="minorHAnsi"/>
                <w:sz w:val="16"/>
                <w:szCs w:val="16"/>
              </w:rPr>
              <w:t>0,00</w:t>
            </w:r>
          </w:p>
        </w:tc>
      </w:tr>
      <w:tr w:rsidR="001539D9" w14:paraId="3F23158E" w14:textId="77777777" w:rsidTr="001539D9">
        <w:tc>
          <w:tcPr>
            <w:tcW w:w="1605" w:type="dxa"/>
            <w:vAlign w:val="bottom"/>
          </w:tcPr>
          <w:p w14:paraId="5CADAAAA" w14:textId="77777777" w:rsidR="001539D9" w:rsidRDefault="001539D9" w:rsidP="001539D9">
            <w:pPr>
              <w:rPr>
                <w:rFonts w:cstheme="minorHAnsi"/>
                <w:color w:val="000000"/>
                <w:sz w:val="14"/>
                <w:szCs w:val="14"/>
                <w:lang w:eastAsia="hr-HR"/>
              </w:rPr>
            </w:pPr>
            <w:r w:rsidRPr="00AE2954">
              <w:rPr>
                <w:rFonts w:cstheme="minorHAnsi"/>
                <w:color w:val="000000"/>
                <w:sz w:val="14"/>
                <w:szCs w:val="14"/>
                <w:lang w:eastAsia="hr-HR"/>
              </w:rPr>
              <w:t>ERASMUS+MY ROOTS (OŠ DR.F.TUĐMAN)</w:t>
            </w:r>
          </w:p>
          <w:p w14:paraId="265BB57C" w14:textId="76F45D15" w:rsidR="001539D9" w:rsidRDefault="001539D9" w:rsidP="001539D9">
            <w:pPr>
              <w:rPr>
                <w:rFonts w:eastAsia="Calibri" w:cstheme="minorHAnsi"/>
              </w:rPr>
            </w:pPr>
          </w:p>
        </w:tc>
        <w:tc>
          <w:tcPr>
            <w:tcW w:w="1235" w:type="dxa"/>
          </w:tcPr>
          <w:p w14:paraId="274E2852" w14:textId="77777777" w:rsidR="001539D9" w:rsidRPr="001539D9" w:rsidRDefault="001539D9" w:rsidP="001539D9">
            <w:pPr>
              <w:jc w:val="center"/>
              <w:rPr>
                <w:rFonts w:eastAsia="Calibri" w:cstheme="minorHAnsi"/>
                <w:sz w:val="16"/>
                <w:szCs w:val="16"/>
              </w:rPr>
            </w:pPr>
          </w:p>
        </w:tc>
        <w:tc>
          <w:tcPr>
            <w:tcW w:w="1217" w:type="dxa"/>
          </w:tcPr>
          <w:p w14:paraId="7C6D9632" w14:textId="77777777" w:rsidR="001539D9" w:rsidRPr="001539D9" w:rsidRDefault="001539D9" w:rsidP="001539D9">
            <w:pPr>
              <w:jc w:val="center"/>
              <w:rPr>
                <w:rFonts w:eastAsia="Calibri" w:cstheme="minorHAnsi"/>
                <w:sz w:val="16"/>
                <w:szCs w:val="16"/>
              </w:rPr>
            </w:pPr>
          </w:p>
        </w:tc>
        <w:tc>
          <w:tcPr>
            <w:tcW w:w="1250" w:type="dxa"/>
          </w:tcPr>
          <w:p w14:paraId="1327F626" w14:textId="3615FF89" w:rsidR="001539D9" w:rsidRPr="001539D9" w:rsidRDefault="00DF29B2" w:rsidP="001539D9">
            <w:pPr>
              <w:jc w:val="center"/>
              <w:rPr>
                <w:rFonts w:eastAsia="Calibri" w:cstheme="minorHAnsi"/>
                <w:sz w:val="16"/>
                <w:szCs w:val="16"/>
              </w:rPr>
            </w:pPr>
            <w:r>
              <w:rPr>
                <w:rFonts w:eastAsia="Calibri" w:cstheme="minorHAnsi"/>
                <w:sz w:val="16"/>
                <w:szCs w:val="16"/>
              </w:rPr>
              <w:t>0,00</w:t>
            </w:r>
          </w:p>
        </w:tc>
        <w:tc>
          <w:tcPr>
            <w:tcW w:w="1250" w:type="dxa"/>
          </w:tcPr>
          <w:p w14:paraId="7F1ADE8D" w14:textId="5C6879E6" w:rsidR="001539D9" w:rsidRPr="001539D9" w:rsidRDefault="00DF29B2" w:rsidP="001539D9">
            <w:pPr>
              <w:jc w:val="center"/>
              <w:rPr>
                <w:rFonts w:eastAsia="Calibri" w:cstheme="minorHAnsi"/>
                <w:sz w:val="16"/>
                <w:szCs w:val="16"/>
              </w:rPr>
            </w:pPr>
            <w:r>
              <w:rPr>
                <w:rFonts w:eastAsia="Calibri" w:cstheme="minorHAnsi"/>
                <w:sz w:val="16"/>
                <w:szCs w:val="16"/>
              </w:rPr>
              <w:t>933,06</w:t>
            </w:r>
          </w:p>
        </w:tc>
        <w:tc>
          <w:tcPr>
            <w:tcW w:w="1254" w:type="dxa"/>
          </w:tcPr>
          <w:p w14:paraId="44D8C3C1" w14:textId="0AAE5167" w:rsidR="001539D9" w:rsidRPr="001539D9" w:rsidRDefault="00DF29B2" w:rsidP="001539D9">
            <w:pPr>
              <w:jc w:val="center"/>
              <w:rPr>
                <w:rFonts w:eastAsia="Calibri" w:cstheme="minorHAnsi"/>
                <w:sz w:val="16"/>
                <w:szCs w:val="16"/>
              </w:rPr>
            </w:pPr>
            <w:r>
              <w:rPr>
                <w:rFonts w:eastAsia="Calibri" w:cstheme="minorHAnsi"/>
                <w:sz w:val="16"/>
                <w:szCs w:val="16"/>
              </w:rPr>
              <w:t>0,00</w:t>
            </w:r>
          </w:p>
        </w:tc>
        <w:tc>
          <w:tcPr>
            <w:tcW w:w="1251" w:type="dxa"/>
          </w:tcPr>
          <w:p w14:paraId="4ADA98C2" w14:textId="522429B5" w:rsidR="001539D9" w:rsidRPr="001539D9" w:rsidRDefault="00DF29B2" w:rsidP="001539D9">
            <w:pPr>
              <w:jc w:val="center"/>
              <w:rPr>
                <w:rFonts w:eastAsia="Calibri" w:cstheme="minorHAnsi"/>
                <w:sz w:val="16"/>
                <w:szCs w:val="16"/>
              </w:rPr>
            </w:pPr>
            <w:r>
              <w:rPr>
                <w:rFonts w:eastAsia="Calibri" w:cstheme="minorHAnsi"/>
                <w:sz w:val="16"/>
                <w:szCs w:val="16"/>
              </w:rPr>
              <w:t>0,00</w:t>
            </w:r>
          </w:p>
        </w:tc>
      </w:tr>
      <w:tr w:rsidR="001539D9" w14:paraId="7B3F8B39" w14:textId="77777777" w:rsidTr="001539D9">
        <w:tc>
          <w:tcPr>
            <w:tcW w:w="1605" w:type="dxa"/>
            <w:vAlign w:val="center"/>
          </w:tcPr>
          <w:p w14:paraId="7C26DEC1" w14:textId="77777777" w:rsidR="001539D9" w:rsidRDefault="001539D9" w:rsidP="001539D9">
            <w:pPr>
              <w:rPr>
                <w:rFonts w:cstheme="minorHAnsi"/>
                <w:color w:val="000000"/>
                <w:sz w:val="14"/>
                <w:szCs w:val="14"/>
                <w:lang w:eastAsia="hr-HR"/>
              </w:rPr>
            </w:pPr>
            <w:r w:rsidRPr="00AE2954">
              <w:rPr>
                <w:rFonts w:cstheme="minorHAnsi"/>
                <w:color w:val="000000"/>
                <w:sz w:val="14"/>
                <w:szCs w:val="14"/>
                <w:lang w:eastAsia="hr-HR"/>
              </w:rPr>
              <w:t>ERASMUS+ SPORTVALS (OŠ F.TUĐMANA)</w:t>
            </w:r>
          </w:p>
          <w:p w14:paraId="3C264CC0" w14:textId="0D792902" w:rsidR="001539D9" w:rsidRDefault="001539D9" w:rsidP="001539D9">
            <w:pPr>
              <w:rPr>
                <w:rFonts w:eastAsia="Calibri" w:cstheme="minorHAnsi"/>
              </w:rPr>
            </w:pPr>
          </w:p>
        </w:tc>
        <w:tc>
          <w:tcPr>
            <w:tcW w:w="1235" w:type="dxa"/>
          </w:tcPr>
          <w:p w14:paraId="245B3C31" w14:textId="77777777" w:rsidR="001539D9" w:rsidRPr="001539D9" w:rsidRDefault="001539D9" w:rsidP="001539D9">
            <w:pPr>
              <w:jc w:val="center"/>
              <w:rPr>
                <w:rFonts w:eastAsia="Calibri" w:cstheme="minorHAnsi"/>
                <w:sz w:val="16"/>
                <w:szCs w:val="16"/>
              </w:rPr>
            </w:pPr>
          </w:p>
        </w:tc>
        <w:tc>
          <w:tcPr>
            <w:tcW w:w="1217" w:type="dxa"/>
          </w:tcPr>
          <w:p w14:paraId="5B20E07E" w14:textId="77777777" w:rsidR="001539D9" w:rsidRPr="001539D9" w:rsidRDefault="001539D9" w:rsidP="001539D9">
            <w:pPr>
              <w:jc w:val="center"/>
              <w:rPr>
                <w:rFonts w:eastAsia="Calibri" w:cstheme="minorHAnsi"/>
                <w:sz w:val="16"/>
                <w:szCs w:val="16"/>
              </w:rPr>
            </w:pPr>
          </w:p>
        </w:tc>
        <w:tc>
          <w:tcPr>
            <w:tcW w:w="1250" w:type="dxa"/>
          </w:tcPr>
          <w:p w14:paraId="1751208F" w14:textId="51809F25" w:rsidR="001539D9" w:rsidRPr="001539D9" w:rsidRDefault="00DF29B2" w:rsidP="001539D9">
            <w:pPr>
              <w:jc w:val="center"/>
              <w:rPr>
                <w:rFonts w:eastAsia="Calibri" w:cstheme="minorHAnsi"/>
                <w:sz w:val="16"/>
                <w:szCs w:val="16"/>
              </w:rPr>
            </w:pPr>
            <w:r>
              <w:rPr>
                <w:rFonts w:eastAsia="Calibri" w:cstheme="minorHAnsi"/>
                <w:sz w:val="16"/>
                <w:szCs w:val="16"/>
              </w:rPr>
              <w:t>0,00</w:t>
            </w:r>
          </w:p>
        </w:tc>
        <w:tc>
          <w:tcPr>
            <w:tcW w:w="1250" w:type="dxa"/>
          </w:tcPr>
          <w:p w14:paraId="1E5ADF2D" w14:textId="1ABCA820" w:rsidR="001539D9" w:rsidRPr="001539D9" w:rsidRDefault="001539D9" w:rsidP="001539D9">
            <w:pPr>
              <w:jc w:val="center"/>
              <w:rPr>
                <w:rFonts w:eastAsia="Calibri" w:cstheme="minorHAnsi"/>
                <w:sz w:val="16"/>
                <w:szCs w:val="16"/>
              </w:rPr>
            </w:pPr>
            <w:r w:rsidRPr="001539D9">
              <w:rPr>
                <w:rFonts w:eastAsia="Calibri" w:cstheme="minorHAnsi"/>
                <w:sz w:val="16"/>
                <w:szCs w:val="16"/>
              </w:rPr>
              <w:t>12648,7</w:t>
            </w:r>
          </w:p>
        </w:tc>
        <w:tc>
          <w:tcPr>
            <w:tcW w:w="1254" w:type="dxa"/>
          </w:tcPr>
          <w:p w14:paraId="1F3070EE" w14:textId="464FE334" w:rsidR="001539D9" w:rsidRPr="001539D9" w:rsidRDefault="001539D9" w:rsidP="001539D9">
            <w:pPr>
              <w:jc w:val="center"/>
              <w:rPr>
                <w:rFonts w:eastAsia="Calibri" w:cstheme="minorHAnsi"/>
                <w:sz w:val="16"/>
                <w:szCs w:val="16"/>
              </w:rPr>
            </w:pPr>
            <w:r w:rsidRPr="001539D9">
              <w:rPr>
                <w:rFonts w:eastAsia="Calibri" w:cstheme="minorHAnsi"/>
                <w:sz w:val="16"/>
                <w:szCs w:val="16"/>
              </w:rPr>
              <w:t>27794,44</w:t>
            </w:r>
          </w:p>
        </w:tc>
        <w:tc>
          <w:tcPr>
            <w:tcW w:w="1251" w:type="dxa"/>
          </w:tcPr>
          <w:p w14:paraId="20691B0D" w14:textId="03F1864A" w:rsidR="001539D9" w:rsidRPr="001539D9" w:rsidRDefault="001539D9" w:rsidP="001539D9">
            <w:pPr>
              <w:jc w:val="center"/>
              <w:rPr>
                <w:rFonts w:eastAsia="Calibri" w:cstheme="minorHAnsi"/>
                <w:sz w:val="16"/>
                <w:szCs w:val="16"/>
              </w:rPr>
            </w:pPr>
            <w:r w:rsidRPr="001539D9">
              <w:rPr>
                <w:rFonts w:eastAsia="Calibri" w:cstheme="minorHAnsi"/>
                <w:sz w:val="16"/>
                <w:szCs w:val="16"/>
              </w:rPr>
              <w:t>15794,44</w:t>
            </w:r>
          </w:p>
        </w:tc>
      </w:tr>
      <w:tr w:rsidR="001539D9" w14:paraId="7B559448" w14:textId="77777777" w:rsidTr="001539D9">
        <w:tc>
          <w:tcPr>
            <w:tcW w:w="1605" w:type="dxa"/>
            <w:vAlign w:val="center"/>
          </w:tcPr>
          <w:p w14:paraId="01BA541C" w14:textId="77777777" w:rsidR="001539D9" w:rsidRDefault="001539D9" w:rsidP="001539D9">
            <w:pPr>
              <w:rPr>
                <w:rFonts w:cstheme="minorHAnsi"/>
                <w:color w:val="000000"/>
                <w:sz w:val="14"/>
                <w:szCs w:val="14"/>
                <w:lang w:eastAsia="hr-HR"/>
              </w:rPr>
            </w:pPr>
            <w:r w:rsidRPr="00AE2954">
              <w:rPr>
                <w:rFonts w:cstheme="minorHAnsi"/>
                <w:color w:val="000000"/>
                <w:sz w:val="14"/>
                <w:szCs w:val="14"/>
                <w:lang w:eastAsia="hr-HR"/>
              </w:rPr>
              <w:t xml:space="preserve">ERASMUS+ WELLNESS WELL WEB (OŠ </w:t>
            </w:r>
          </w:p>
          <w:p w14:paraId="08C7E04B" w14:textId="77777777" w:rsidR="001539D9" w:rsidRDefault="001539D9" w:rsidP="001539D9">
            <w:pPr>
              <w:rPr>
                <w:rFonts w:cstheme="minorHAnsi"/>
                <w:color w:val="000000"/>
                <w:sz w:val="14"/>
                <w:szCs w:val="14"/>
                <w:lang w:eastAsia="hr-HR"/>
              </w:rPr>
            </w:pPr>
            <w:r w:rsidRPr="00AE2954">
              <w:rPr>
                <w:rFonts w:cstheme="minorHAnsi"/>
                <w:color w:val="000000"/>
                <w:sz w:val="14"/>
                <w:szCs w:val="14"/>
                <w:lang w:eastAsia="hr-HR"/>
              </w:rPr>
              <w:t>DR.F.TUĐMANA)</w:t>
            </w:r>
          </w:p>
          <w:p w14:paraId="0283A95C" w14:textId="64396440" w:rsidR="001539D9" w:rsidRPr="00AE2954" w:rsidRDefault="001539D9" w:rsidP="001539D9">
            <w:pPr>
              <w:rPr>
                <w:rFonts w:cstheme="minorHAnsi"/>
                <w:color w:val="000000"/>
                <w:sz w:val="14"/>
                <w:szCs w:val="14"/>
                <w:lang w:eastAsia="hr-HR"/>
              </w:rPr>
            </w:pPr>
          </w:p>
        </w:tc>
        <w:tc>
          <w:tcPr>
            <w:tcW w:w="1235" w:type="dxa"/>
          </w:tcPr>
          <w:p w14:paraId="1004CDAC" w14:textId="77777777" w:rsidR="001539D9" w:rsidRPr="001539D9" w:rsidRDefault="001539D9" w:rsidP="001539D9">
            <w:pPr>
              <w:jc w:val="center"/>
              <w:rPr>
                <w:rFonts w:eastAsia="Calibri" w:cstheme="minorHAnsi"/>
                <w:sz w:val="16"/>
                <w:szCs w:val="16"/>
              </w:rPr>
            </w:pPr>
          </w:p>
        </w:tc>
        <w:tc>
          <w:tcPr>
            <w:tcW w:w="1217" w:type="dxa"/>
          </w:tcPr>
          <w:p w14:paraId="2352E926" w14:textId="77777777" w:rsidR="001539D9" w:rsidRPr="001539D9" w:rsidRDefault="001539D9" w:rsidP="001539D9">
            <w:pPr>
              <w:jc w:val="center"/>
              <w:rPr>
                <w:rFonts w:eastAsia="Calibri" w:cstheme="minorHAnsi"/>
                <w:sz w:val="16"/>
                <w:szCs w:val="16"/>
              </w:rPr>
            </w:pPr>
          </w:p>
        </w:tc>
        <w:tc>
          <w:tcPr>
            <w:tcW w:w="1250" w:type="dxa"/>
          </w:tcPr>
          <w:p w14:paraId="3EC720FC" w14:textId="2CDE3DF5" w:rsidR="001539D9" w:rsidRPr="001539D9" w:rsidRDefault="001539D9" w:rsidP="001539D9">
            <w:pPr>
              <w:jc w:val="center"/>
              <w:rPr>
                <w:rFonts w:eastAsia="Calibri" w:cstheme="minorHAnsi"/>
                <w:sz w:val="16"/>
                <w:szCs w:val="16"/>
              </w:rPr>
            </w:pPr>
            <w:r w:rsidRPr="001539D9">
              <w:rPr>
                <w:rFonts w:eastAsia="Calibri" w:cstheme="minorHAnsi"/>
                <w:sz w:val="16"/>
                <w:szCs w:val="16"/>
              </w:rPr>
              <w:t>3794,40</w:t>
            </w:r>
          </w:p>
        </w:tc>
        <w:tc>
          <w:tcPr>
            <w:tcW w:w="1250" w:type="dxa"/>
          </w:tcPr>
          <w:p w14:paraId="784936A4" w14:textId="41386223" w:rsidR="001539D9" w:rsidRPr="001539D9" w:rsidRDefault="001539D9" w:rsidP="001539D9">
            <w:pPr>
              <w:jc w:val="center"/>
              <w:rPr>
                <w:rFonts w:eastAsia="Calibri" w:cstheme="minorHAnsi"/>
                <w:sz w:val="16"/>
                <w:szCs w:val="16"/>
              </w:rPr>
            </w:pPr>
            <w:r w:rsidRPr="001539D9">
              <w:rPr>
                <w:rFonts w:eastAsia="Calibri" w:cstheme="minorHAnsi"/>
                <w:sz w:val="16"/>
                <w:szCs w:val="16"/>
              </w:rPr>
              <w:t>3282,19</w:t>
            </w:r>
          </w:p>
        </w:tc>
        <w:tc>
          <w:tcPr>
            <w:tcW w:w="1254" w:type="dxa"/>
          </w:tcPr>
          <w:p w14:paraId="2BC21C47" w14:textId="70F1FCCE" w:rsidR="001539D9" w:rsidRPr="001539D9" w:rsidRDefault="00DF29B2" w:rsidP="001539D9">
            <w:pPr>
              <w:jc w:val="center"/>
              <w:rPr>
                <w:rFonts w:eastAsia="Calibri" w:cstheme="minorHAnsi"/>
                <w:sz w:val="16"/>
                <w:szCs w:val="16"/>
              </w:rPr>
            </w:pPr>
            <w:r>
              <w:rPr>
                <w:rFonts w:eastAsia="Calibri" w:cstheme="minorHAnsi"/>
                <w:sz w:val="16"/>
                <w:szCs w:val="16"/>
              </w:rPr>
              <w:t>0,00</w:t>
            </w:r>
          </w:p>
        </w:tc>
        <w:tc>
          <w:tcPr>
            <w:tcW w:w="1251" w:type="dxa"/>
          </w:tcPr>
          <w:p w14:paraId="50C39C72" w14:textId="6D024DFB" w:rsidR="001539D9" w:rsidRPr="001539D9" w:rsidRDefault="00DF29B2" w:rsidP="001539D9">
            <w:pPr>
              <w:jc w:val="center"/>
              <w:rPr>
                <w:rFonts w:eastAsia="Calibri" w:cstheme="minorHAnsi"/>
                <w:sz w:val="16"/>
                <w:szCs w:val="16"/>
              </w:rPr>
            </w:pPr>
            <w:r>
              <w:rPr>
                <w:rFonts w:eastAsia="Calibri" w:cstheme="minorHAnsi"/>
                <w:sz w:val="16"/>
                <w:szCs w:val="16"/>
              </w:rPr>
              <w:t>0,00</w:t>
            </w:r>
          </w:p>
        </w:tc>
      </w:tr>
      <w:tr w:rsidR="001539D9" w14:paraId="299E557A" w14:textId="77777777" w:rsidTr="001539D9">
        <w:tc>
          <w:tcPr>
            <w:tcW w:w="1605" w:type="dxa"/>
            <w:vAlign w:val="center"/>
          </w:tcPr>
          <w:p w14:paraId="1B7BF77F" w14:textId="3A41E4F7" w:rsidR="001539D9" w:rsidRPr="00AE2954" w:rsidRDefault="001539D9" w:rsidP="001539D9">
            <w:pPr>
              <w:rPr>
                <w:rFonts w:cstheme="minorHAnsi"/>
                <w:color w:val="000000"/>
                <w:sz w:val="14"/>
                <w:szCs w:val="14"/>
                <w:lang w:eastAsia="hr-HR"/>
              </w:rPr>
            </w:pPr>
            <w:r w:rsidRPr="00AE2954">
              <w:rPr>
                <w:rFonts w:cstheme="minorHAnsi"/>
                <w:color w:val="000000"/>
                <w:sz w:val="14"/>
                <w:szCs w:val="14"/>
                <w:lang w:eastAsia="hr-HR"/>
              </w:rPr>
              <w:t>ERASMUS+ EDUCATION THROUGH GREEN GLASSES (OŠ DR.F.TUĐMANA)</w:t>
            </w:r>
          </w:p>
        </w:tc>
        <w:tc>
          <w:tcPr>
            <w:tcW w:w="1235" w:type="dxa"/>
          </w:tcPr>
          <w:p w14:paraId="7DD27EA0" w14:textId="77777777" w:rsidR="001539D9" w:rsidRPr="001539D9" w:rsidRDefault="001539D9" w:rsidP="001539D9">
            <w:pPr>
              <w:jc w:val="center"/>
              <w:rPr>
                <w:rFonts w:eastAsia="Calibri" w:cstheme="minorHAnsi"/>
                <w:sz w:val="16"/>
                <w:szCs w:val="16"/>
              </w:rPr>
            </w:pPr>
          </w:p>
        </w:tc>
        <w:tc>
          <w:tcPr>
            <w:tcW w:w="1217" w:type="dxa"/>
          </w:tcPr>
          <w:p w14:paraId="0F50C8DF" w14:textId="77777777" w:rsidR="001539D9" w:rsidRPr="001539D9" w:rsidRDefault="001539D9" w:rsidP="001539D9">
            <w:pPr>
              <w:jc w:val="center"/>
              <w:rPr>
                <w:rFonts w:eastAsia="Calibri" w:cstheme="minorHAnsi"/>
                <w:sz w:val="16"/>
                <w:szCs w:val="16"/>
              </w:rPr>
            </w:pPr>
          </w:p>
        </w:tc>
        <w:tc>
          <w:tcPr>
            <w:tcW w:w="1250" w:type="dxa"/>
          </w:tcPr>
          <w:p w14:paraId="2936D985" w14:textId="270EFCC3" w:rsidR="001539D9" w:rsidRPr="001539D9" w:rsidRDefault="001539D9" w:rsidP="001539D9">
            <w:pPr>
              <w:jc w:val="center"/>
              <w:rPr>
                <w:rFonts w:eastAsia="Calibri" w:cstheme="minorHAnsi"/>
                <w:sz w:val="16"/>
                <w:szCs w:val="16"/>
              </w:rPr>
            </w:pPr>
            <w:r w:rsidRPr="001539D9">
              <w:rPr>
                <w:rFonts w:eastAsia="Calibri" w:cstheme="minorHAnsi"/>
                <w:sz w:val="16"/>
                <w:szCs w:val="16"/>
              </w:rPr>
              <w:t>10997,13</w:t>
            </w:r>
          </w:p>
        </w:tc>
        <w:tc>
          <w:tcPr>
            <w:tcW w:w="1250" w:type="dxa"/>
          </w:tcPr>
          <w:p w14:paraId="38439A3C" w14:textId="4B69EA0B" w:rsidR="001539D9" w:rsidRPr="001539D9" w:rsidRDefault="001539D9" w:rsidP="001539D9">
            <w:pPr>
              <w:jc w:val="center"/>
              <w:rPr>
                <w:rFonts w:eastAsia="Calibri" w:cstheme="minorHAnsi"/>
                <w:sz w:val="16"/>
                <w:szCs w:val="16"/>
              </w:rPr>
            </w:pPr>
            <w:r w:rsidRPr="001539D9">
              <w:rPr>
                <w:rFonts w:eastAsia="Calibri" w:cstheme="minorHAnsi"/>
                <w:sz w:val="16"/>
                <w:szCs w:val="16"/>
              </w:rPr>
              <w:t>7984,00</w:t>
            </w:r>
          </w:p>
        </w:tc>
        <w:tc>
          <w:tcPr>
            <w:tcW w:w="1254" w:type="dxa"/>
          </w:tcPr>
          <w:p w14:paraId="1480BE40" w14:textId="57B37C64" w:rsidR="001539D9" w:rsidRPr="001539D9" w:rsidRDefault="00DF29B2" w:rsidP="001539D9">
            <w:pPr>
              <w:jc w:val="center"/>
              <w:rPr>
                <w:rFonts w:eastAsia="Calibri" w:cstheme="minorHAnsi"/>
                <w:sz w:val="16"/>
                <w:szCs w:val="16"/>
              </w:rPr>
            </w:pPr>
            <w:r>
              <w:rPr>
                <w:rFonts w:eastAsia="Calibri" w:cstheme="minorHAnsi"/>
                <w:sz w:val="16"/>
                <w:szCs w:val="16"/>
              </w:rPr>
              <w:t>0,00</w:t>
            </w:r>
          </w:p>
        </w:tc>
        <w:tc>
          <w:tcPr>
            <w:tcW w:w="1251" w:type="dxa"/>
          </w:tcPr>
          <w:p w14:paraId="2A0F578C" w14:textId="5FF07BAE" w:rsidR="001539D9" w:rsidRPr="001539D9" w:rsidRDefault="00DF29B2" w:rsidP="001539D9">
            <w:pPr>
              <w:jc w:val="center"/>
              <w:rPr>
                <w:rFonts w:eastAsia="Calibri" w:cstheme="minorHAnsi"/>
                <w:sz w:val="16"/>
                <w:szCs w:val="16"/>
              </w:rPr>
            </w:pPr>
            <w:r>
              <w:rPr>
                <w:rFonts w:eastAsia="Calibri" w:cstheme="minorHAnsi"/>
                <w:sz w:val="16"/>
                <w:szCs w:val="16"/>
              </w:rPr>
              <w:t>0,00</w:t>
            </w:r>
          </w:p>
        </w:tc>
      </w:tr>
    </w:tbl>
    <w:p w14:paraId="14920414" w14:textId="77777777" w:rsidR="00C4575B" w:rsidRDefault="00C4575B" w:rsidP="00F20383"/>
    <w:p w14:paraId="02DBCE80" w14:textId="77777777" w:rsidR="00F20383" w:rsidRPr="00F20383" w:rsidRDefault="00F20383" w:rsidP="00F20383">
      <w:pPr>
        <w:rPr>
          <w:rFonts w:eastAsia="Calibri" w:cstheme="minorHAnsi"/>
          <w:b/>
          <w:bCs/>
        </w:rPr>
      </w:pPr>
    </w:p>
    <w:p w14:paraId="458DC3AA" w14:textId="6498E2A7" w:rsidR="00F20383" w:rsidRPr="00F20383" w:rsidRDefault="00F20383" w:rsidP="00F20383">
      <w:pPr>
        <w:rPr>
          <w:rFonts w:eastAsia="Calibri" w:cstheme="minorHAnsi"/>
          <w:b/>
          <w:bCs/>
        </w:rPr>
      </w:pPr>
      <w:r w:rsidRPr="00F20383">
        <w:rPr>
          <w:rFonts w:eastAsia="Calibri" w:cstheme="minorHAnsi"/>
          <w:b/>
          <w:bCs/>
        </w:rPr>
        <w:t>IZVJEŠTAJ O ZADUŽIVANJU NA DOMAĆEM I STRANOM TRŽIŠTU NOVCA I KAPITALA</w:t>
      </w:r>
    </w:p>
    <w:p w14:paraId="6A982F51" w14:textId="39ABA8ED" w:rsidR="00F20383" w:rsidRPr="00F20383" w:rsidRDefault="00F20383" w:rsidP="00F20383">
      <w:pPr>
        <w:rPr>
          <w:rFonts w:eastAsia="Calibri" w:cstheme="minorHAnsi"/>
          <w:bCs/>
        </w:rPr>
      </w:pPr>
      <w:r w:rsidRPr="00F20383">
        <w:rPr>
          <w:rFonts w:eastAsia="Calibri" w:cstheme="minorHAnsi"/>
          <w:bCs/>
        </w:rPr>
        <w:t xml:space="preserve">Osnovna škola </w:t>
      </w:r>
      <w:r w:rsidR="00C4575B">
        <w:rPr>
          <w:rFonts w:eastAsia="Calibri" w:cstheme="minorHAnsi"/>
          <w:bCs/>
        </w:rPr>
        <w:t>dr. Franje Tuđmana</w:t>
      </w:r>
      <w:r w:rsidRPr="00F20383">
        <w:rPr>
          <w:rFonts w:eastAsia="Calibri" w:cstheme="minorHAnsi"/>
          <w:bCs/>
        </w:rPr>
        <w:t xml:space="preserve"> nije se zaduživala u izvještajnom razdoblju. </w:t>
      </w:r>
    </w:p>
    <w:p w14:paraId="6B5C301B" w14:textId="77777777" w:rsidR="00F20383" w:rsidRPr="00F20383" w:rsidRDefault="00F20383" w:rsidP="00F20383">
      <w:pPr>
        <w:rPr>
          <w:rFonts w:eastAsia="Calibri" w:cstheme="minorHAnsi"/>
          <w:bCs/>
        </w:rPr>
      </w:pPr>
    </w:p>
    <w:p w14:paraId="4AAE7B69" w14:textId="0EEC8667" w:rsidR="00F20383" w:rsidRPr="00F20383" w:rsidRDefault="00F20383" w:rsidP="00F20383">
      <w:pPr>
        <w:rPr>
          <w:rFonts w:eastAsia="Calibri" w:cstheme="minorHAnsi"/>
          <w:b/>
          <w:bCs/>
        </w:rPr>
      </w:pPr>
      <w:r w:rsidRPr="00F20383">
        <w:rPr>
          <w:rFonts w:eastAsia="Calibri" w:cstheme="minorHAnsi"/>
          <w:b/>
          <w:bCs/>
        </w:rPr>
        <w:t>IZVJEŠTAJ O DANIM ZAJMOVIMA I POTRAŽIVANJIMA PO DANIM ZAJMOVIMA</w:t>
      </w:r>
    </w:p>
    <w:p w14:paraId="22C151E0" w14:textId="0AFB64CE" w:rsidR="00F20383" w:rsidRPr="00F20383" w:rsidRDefault="00F20383" w:rsidP="00F20383">
      <w:pPr>
        <w:rPr>
          <w:rFonts w:eastAsia="Calibri" w:cstheme="minorHAnsi"/>
          <w:b/>
          <w:bCs/>
        </w:rPr>
      </w:pPr>
      <w:r w:rsidRPr="00F20383">
        <w:rPr>
          <w:rFonts w:eastAsia="Calibri" w:cstheme="minorHAnsi"/>
          <w:bCs/>
        </w:rPr>
        <w:t xml:space="preserve">Osnovna škola </w:t>
      </w:r>
      <w:r w:rsidR="00C4575B">
        <w:rPr>
          <w:rFonts w:eastAsia="Calibri" w:cstheme="minorHAnsi"/>
          <w:bCs/>
        </w:rPr>
        <w:t>dr. Franje Tuđmana</w:t>
      </w:r>
      <w:r w:rsidRPr="00F20383">
        <w:rPr>
          <w:rFonts w:eastAsia="Calibri" w:cstheme="minorHAnsi"/>
          <w:bCs/>
        </w:rPr>
        <w:t xml:space="preserve"> nema danih zajmova ni potraživanja po danim zajmovima u izvještajnom razdoblju. </w:t>
      </w:r>
    </w:p>
    <w:p w14:paraId="6D6EB2F9" w14:textId="77777777" w:rsidR="00F20383" w:rsidRPr="00F20383" w:rsidRDefault="00F20383" w:rsidP="00F20383">
      <w:pPr>
        <w:rPr>
          <w:rFonts w:eastAsia="Calibri" w:cstheme="minorHAnsi"/>
          <w:bCs/>
        </w:rPr>
      </w:pPr>
    </w:p>
    <w:p w14:paraId="4AD4E7ED" w14:textId="77777777" w:rsidR="00F20383" w:rsidRPr="00F20383" w:rsidRDefault="00F20383" w:rsidP="00F20383">
      <w:pPr>
        <w:rPr>
          <w:rFonts w:eastAsia="Calibri" w:cstheme="minorHAnsi"/>
          <w:b/>
          <w:bCs/>
        </w:rPr>
      </w:pPr>
      <w:r w:rsidRPr="00F20383">
        <w:rPr>
          <w:rFonts w:eastAsia="Calibri" w:cstheme="minorHAnsi"/>
          <w:b/>
          <w:bCs/>
        </w:rPr>
        <w:t>IZVJEŠTAJ O STANJU POTRAŽIVANJA I DOSPJELIH OBVEZA TE O STANJU POTENCIJALNIH OBVEZA PO OSNOVI SUDSKIH SPOROVA</w:t>
      </w:r>
    </w:p>
    <w:p w14:paraId="59ABC6FD" w14:textId="2E7CDAC1" w:rsidR="00C86488" w:rsidRDefault="00F20383" w:rsidP="00F20383">
      <w:pPr>
        <w:rPr>
          <w:rFonts w:eastAsia="Calibri" w:cstheme="minorHAnsi"/>
          <w:bCs/>
        </w:rPr>
      </w:pPr>
      <w:r w:rsidRPr="00F20383">
        <w:rPr>
          <w:rFonts w:eastAsia="Calibri" w:cstheme="minorHAnsi"/>
          <w:bCs/>
        </w:rPr>
        <w:t xml:space="preserve">Osnovna škola </w:t>
      </w:r>
      <w:r w:rsidR="00C4575B">
        <w:rPr>
          <w:rFonts w:eastAsia="Calibri" w:cstheme="minorHAnsi"/>
          <w:bCs/>
        </w:rPr>
        <w:t>dr. Franje Tuđmana</w:t>
      </w:r>
      <w:r w:rsidRPr="00F20383">
        <w:rPr>
          <w:rFonts w:eastAsia="Calibri" w:cstheme="minorHAnsi"/>
          <w:bCs/>
        </w:rPr>
        <w:t xml:space="preserve"> nema obveza po sudskim sporovima u izvještajnom razdoblj</w:t>
      </w:r>
      <w:r w:rsidR="00F3411E">
        <w:rPr>
          <w:rFonts w:eastAsia="Calibri" w:cstheme="minorHAnsi"/>
          <w:bCs/>
        </w:rPr>
        <w:t>u.</w:t>
      </w:r>
    </w:p>
    <w:p w14:paraId="1E15A5F1" w14:textId="04B6981B" w:rsidR="00C86488" w:rsidRDefault="00C86488" w:rsidP="00F20383">
      <w:pPr>
        <w:rPr>
          <w:rFonts w:eastAsia="Calibri" w:cstheme="minorHAnsi"/>
          <w:bCs/>
        </w:rPr>
      </w:pPr>
    </w:p>
    <w:p w14:paraId="4310191D" w14:textId="77777777" w:rsidR="00AD620C" w:rsidRDefault="00AD620C" w:rsidP="0019662A">
      <w:pPr>
        <w:rPr>
          <w:rFonts w:eastAsia="Calibri" w:cstheme="minorHAnsi"/>
          <w:bCs/>
        </w:rPr>
      </w:pPr>
    </w:p>
    <w:p w14:paraId="4A3683D9" w14:textId="796C1936" w:rsidR="0019662A" w:rsidRPr="0019662A" w:rsidRDefault="0019662A" w:rsidP="0019662A">
      <w:pPr>
        <w:rPr>
          <w:rFonts w:eastAsia="Calibri" w:cstheme="minorHAnsi"/>
          <w:bCs/>
        </w:rPr>
      </w:pPr>
      <w:r w:rsidRPr="0019662A">
        <w:rPr>
          <w:rFonts w:eastAsia="Calibri" w:cstheme="minorHAnsi"/>
          <w:bCs/>
        </w:rPr>
        <w:lastRenderedPageBreak/>
        <w:t>U narednom razdoblju škola će nastaviti raditi na unaprjeđenju odgojno-obrazovnog procesa, modernizaciji materijalnih uvjeta rada te stvaranju poticajnog i sigurnog okruženja za učenike i djelatnike škole.</w:t>
      </w:r>
    </w:p>
    <w:p w14:paraId="6F1C6641" w14:textId="77777777" w:rsidR="0005195D" w:rsidRPr="0005195D" w:rsidRDefault="0005195D" w:rsidP="0005195D">
      <w:pPr>
        <w:rPr>
          <w:rFonts w:eastAsia="Calibri" w:cstheme="minorHAnsi"/>
          <w:bCs/>
        </w:rPr>
      </w:pPr>
    </w:p>
    <w:p w14:paraId="2F8BAE72" w14:textId="77777777" w:rsidR="0005195D" w:rsidRPr="0005195D" w:rsidRDefault="0005195D" w:rsidP="0005195D">
      <w:pPr>
        <w:rPr>
          <w:rFonts w:eastAsia="Calibri" w:cstheme="minorHAnsi"/>
          <w:bCs/>
        </w:rPr>
      </w:pPr>
    </w:p>
    <w:p w14:paraId="1CB0155F" w14:textId="2EF5FE83" w:rsidR="0005195D" w:rsidRPr="0005195D" w:rsidRDefault="0005195D" w:rsidP="0005195D">
      <w:pPr>
        <w:rPr>
          <w:rFonts w:eastAsia="Calibri" w:cstheme="minorHAnsi"/>
          <w:b/>
          <w:bCs/>
        </w:rPr>
      </w:pPr>
      <w:r w:rsidRPr="0005195D">
        <w:rPr>
          <w:rFonts w:eastAsia="Calibri" w:cstheme="minorHAnsi"/>
          <w:b/>
          <w:bCs/>
        </w:rPr>
        <w:t>Knin, 1</w:t>
      </w:r>
      <w:r w:rsidR="00AD620C">
        <w:rPr>
          <w:rFonts w:eastAsia="Calibri" w:cstheme="minorHAnsi"/>
          <w:b/>
          <w:bCs/>
        </w:rPr>
        <w:t>2</w:t>
      </w:r>
      <w:r w:rsidRPr="0005195D">
        <w:rPr>
          <w:rFonts w:eastAsia="Calibri" w:cstheme="minorHAnsi"/>
          <w:b/>
          <w:bCs/>
        </w:rPr>
        <w:t>.03.202</w:t>
      </w:r>
      <w:r w:rsidR="00FD112E">
        <w:rPr>
          <w:rFonts w:eastAsia="Calibri" w:cstheme="minorHAnsi"/>
          <w:b/>
          <w:bCs/>
        </w:rPr>
        <w:t>6</w:t>
      </w:r>
      <w:r w:rsidRPr="0005195D">
        <w:rPr>
          <w:rFonts w:eastAsia="Calibri" w:cstheme="minorHAnsi"/>
          <w:b/>
          <w:bCs/>
        </w:rPr>
        <w:t>. godine</w:t>
      </w:r>
    </w:p>
    <w:p w14:paraId="2A309BB4" w14:textId="77777777" w:rsidR="0005195D" w:rsidRPr="0005195D" w:rsidRDefault="0005195D" w:rsidP="0005195D">
      <w:pPr>
        <w:rPr>
          <w:rFonts w:eastAsia="Calibri" w:cstheme="minorHAnsi"/>
          <w:b/>
          <w:bCs/>
        </w:rPr>
      </w:pPr>
    </w:p>
    <w:p w14:paraId="25D21917" w14:textId="77777777" w:rsidR="0005195D" w:rsidRPr="0005195D" w:rsidRDefault="0005195D" w:rsidP="0005195D">
      <w:pPr>
        <w:rPr>
          <w:rFonts w:eastAsia="Calibri" w:cstheme="minorHAnsi"/>
          <w:b/>
          <w:bCs/>
        </w:rPr>
      </w:pPr>
    </w:p>
    <w:p w14:paraId="70F275C8" w14:textId="77777777" w:rsidR="00C86488" w:rsidRDefault="0005195D" w:rsidP="0005195D">
      <w:pPr>
        <w:rPr>
          <w:rFonts w:eastAsia="Calibri" w:cstheme="minorHAnsi"/>
          <w:b/>
          <w:bCs/>
        </w:rPr>
      </w:pPr>
      <w:r w:rsidRPr="0005195D">
        <w:rPr>
          <w:rFonts w:eastAsia="Calibri" w:cstheme="minorHAnsi"/>
          <w:b/>
          <w:bCs/>
        </w:rPr>
        <w:t xml:space="preserve">                                                                                                          Ravnateljica:</w:t>
      </w:r>
    </w:p>
    <w:p w14:paraId="2648C604" w14:textId="6AC2FBC3" w:rsidR="0005195D" w:rsidRPr="0005195D" w:rsidRDefault="00C86488" w:rsidP="00C86488">
      <w:pPr>
        <w:ind w:left="4956"/>
        <w:rPr>
          <w:rFonts w:eastAsia="Calibri" w:cstheme="minorHAnsi"/>
          <w:b/>
          <w:bCs/>
        </w:rPr>
      </w:pPr>
      <w:r>
        <w:rPr>
          <w:rFonts w:eastAsia="Calibri" w:cstheme="minorHAnsi"/>
          <w:b/>
          <w:bCs/>
        </w:rPr>
        <w:t xml:space="preserve">    </w:t>
      </w:r>
      <w:r w:rsidR="0005195D" w:rsidRPr="0005195D">
        <w:rPr>
          <w:rFonts w:eastAsia="Calibri" w:cstheme="minorHAnsi"/>
          <w:b/>
          <w:bCs/>
        </w:rPr>
        <w:t xml:space="preserve">  Marija Dujmić, prof. hrv. jezika</w:t>
      </w:r>
    </w:p>
    <w:p w14:paraId="50E15AD9" w14:textId="77777777" w:rsidR="0005195D" w:rsidRPr="0005195D" w:rsidRDefault="0005195D" w:rsidP="0005195D">
      <w:pPr>
        <w:rPr>
          <w:rFonts w:eastAsia="Calibri" w:cstheme="minorHAnsi"/>
          <w:b/>
          <w:bCs/>
        </w:rPr>
      </w:pPr>
    </w:p>
    <w:p w14:paraId="7067170A" w14:textId="77777777" w:rsidR="0005195D" w:rsidRPr="0005195D" w:rsidRDefault="0005195D" w:rsidP="0005195D">
      <w:pPr>
        <w:rPr>
          <w:rFonts w:eastAsia="Calibri" w:cstheme="minorHAnsi"/>
          <w:bCs/>
        </w:rPr>
      </w:pPr>
    </w:p>
    <w:p w14:paraId="3DEBBD2A" w14:textId="77777777" w:rsidR="0005195D" w:rsidRPr="0005195D" w:rsidRDefault="0005195D" w:rsidP="0005195D">
      <w:pPr>
        <w:rPr>
          <w:rFonts w:eastAsia="Calibri" w:cstheme="minorHAnsi"/>
          <w:bCs/>
        </w:rPr>
      </w:pPr>
    </w:p>
    <w:p w14:paraId="17C4C8B4" w14:textId="77777777" w:rsidR="0005195D" w:rsidRPr="0005195D" w:rsidRDefault="0005195D" w:rsidP="0005195D">
      <w:pPr>
        <w:rPr>
          <w:rFonts w:eastAsia="Calibri" w:cstheme="minorHAnsi"/>
          <w:bCs/>
        </w:rPr>
      </w:pPr>
    </w:p>
    <w:p w14:paraId="73547010" w14:textId="77777777" w:rsidR="0005195D" w:rsidRPr="0005195D" w:rsidRDefault="0005195D" w:rsidP="0005195D">
      <w:pPr>
        <w:rPr>
          <w:rFonts w:eastAsia="Calibri" w:cstheme="minorHAnsi"/>
          <w:bCs/>
        </w:rPr>
      </w:pPr>
    </w:p>
    <w:p w14:paraId="095C0B61" w14:textId="77777777" w:rsidR="0005195D" w:rsidRPr="0005195D" w:rsidRDefault="0005195D" w:rsidP="0005195D">
      <w:pPr>
        <w:rPr>
          <w:rFonts w:eastAsia="Calibri" w:cstheme="minorHAnsi"/>
          <w:bCs/>
        </w:rPr>
      </w:pPr>
    </w:p>
    <w:p w14:paraId="2B2D3B91" w14:textId="77777777" w:rsidR="0005195D" w:rsidRPr="0005195D" w:rsidRDefault="0005195D" w:rsidP="0005195D">
      <w:pPr>
        <w:rPr>
          <w:rFonts w:eastAsia="Calibri" w:cstheme="minorHAnsi"/>
          <w:bCs/>
        </w:rPr>
      </w:pPr>
    </w:p>
    <w:p w14:paraId="27753748" w14:textId="77777777" w:rsidR="00836F54" w:rsidRPr="00D6155C" w:rsidRDefault="00836F54" w:rsidP="00836F54">
      <w:pPr>
        <w:rPr>
          <w:rFonts w:eastAsia="Calibri" w:cstheme="minorHAnsi"/>
          <w:bCs/>
        </w:rPr>
      </w:pPr>
    </w:p>
    <w:sectPr w:rsidR="00836F54" w:rsidRPr="00D61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FE3"/>
    <w:multiLevelType w:val="multilevel"/>
    <w:tmpl w:val="DBF0290C"/>
    <w:lvl w:ilvl="0">
      <w:start w:val="1"/>
      <w:numFmt w:val="decimal"/>
      <w:lvlText w:val="%1."/>
      <w:lvlJc w:val="left"/>
      <w:pPr>
        <w:ind w:left="360" w:hanging="360"/>
      </w:pPr>
      <w:rPr>
        <w:rFonts w:hint="default"/>
        <w:b/>
        <w:bCs/>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9C6C94"/>
    <w:multiLevelType w:val="multilevel"/>
    <w:tmpl w:val="872A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32058"/>
    <w:multiLevelType w:val="multilevel"/>
    <w:tmpl w:val="0AF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F5FF4"/>
    <w:multiLevelType w:val="multilevel"/>
    <w:tmpl w:val="CBB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051D8"/>
    <w:multiLevelType w:val="multilevel"/>
    <w:tmpl w:val="1612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FE"/>
    <w:rsid w:val="0005195D"/>
    <w:rsid w:val="001011F6"/>
    <w:rsid w:val="001539D9"/>
    <w:rsid w:val="0019662A"/>
    <w:rsid w:val="001E39F6"/>
    <w:rsid w:val="001F0ED6"/>
    <w:rsid w:val="001F50D3"/>
    <w:rsid w:val="003E75C3"/>
    <w:rsid w:val="00413EED"/>
    <w:rsid w:val="00442A48"/>
    <w:rsid w:val="004F15C1"/>
    <w:rsid w:val="005442D3"/>
    <w:rsid w:val="005D0A0C"/>
    <w:rsid w:val="00611109"/>
    <w:rsid w:val="00715BE7"/>
    <w:rsid w:val="007B0760"/>
    <w:rsid w:val="007B3C76"/>
    <w:rsid w:val="00836F54"/>
    <w:rsid w:val="008542CA"/>
    <w:rsid w:val="008564AF"/>
    <w:rsid w:val="00971A21"/>
    <w:rsid w:val="00AB56B9"/>
    <w:rsid w:val="00AD620C"/>
    <w:rsid w:val="00AE02C4"/>
    <w:rsid w:val="00AE2954"/>
    <w:rsid w:val="00B05C61"/>
    <w:rsid w:val="00B14DFE"/>
    <w:rsid w:val="00C4575B"/>
    <w:rsid w:val="00C66E46"/>
    <w:rsid w:val="00C86488"/>
    <w:rsid w:val="00D6155C"/>
    <w:rsid w:val="00DA5221"/>
    <w:rsid w:val="00DB02F7"/>
    <w:rsid w:val="00DF29B2"/>
    <w:rsid w:val="00E242A3"/>
    <w:rsid w:val="00E33A7B"/>
    <w:rsid w:val="00EF7336"/>
    <w:rsid w:val="00EF77E7"/>
    <w:rsid w:val="00F20383"/>
    <w:rsid w:val="00F3411E"/>
    <w:rsid w:val="00FD11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5802"/>
  <w15:chartTrackingRefBased/>
  <w15:docId w15:val="{EF316A2C-9634-4973-850D-F0D27F0A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83"/>
  </w:style>
  <w:style w:type="paragraph" w:styleId="Naslov4">
    <w:name w:val="heading 4"/>
    <w:basedOn w:val="Normal"/>
    <w:next w:val="Normal"/>
    <w:link w:val="Naslov4Char"/>
    <w:qFormat/>
    <w:rsid w:val="00836F54"/>
    <w:pPr>
      <w:keepNext/>
      <w:spacing w:after="0" w:line="240" w:lineRule="auto"/>
      <w:outlineLvl w:val="3"/>
    </w:pPr>
    <w:rPr>
      <w:rFonts w:ascii="Arial" w:eastAsia="Calibri" w:hAnsi="Arial" w:cs="Times New Roman"/>
      <w:b/>
      <w:bCs/>
      <w:sz w:val="1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4DFE"/>
    <w:pPr>
      <w:ind w:left="720"/>
      <w:contextualSpacing/>
    </w:pPr>
  </w:style>
  <w:style w:type="paragraph" w:customStyle="1" w:styleId="box469218">
    <w:name w:val="box_469218"/>
    <w:basedOn w:val="Normal"/>
    <w:rsid w:val="00B14DF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836F54"/>
    <w:rPr>
      <w:rFonts w:ascii="Arial" w:eastAsia="Calibri" w:hAnsi="Arial" w:cs="Times New Roman"/>
      <w:b/>
      <w:bCs/>
      <w:sz w:val="16"/>
      <w:szCs w:val="20"/>
      <w:lang w:eastAsia="hr-HR"/>
    </w:rPr>
  </w:style>
  <w:style w:type="paragraph" w:styleId="Bezproreda">
    <w:name w:val="No Spacing"/>
    <w:link w:val="BezproredaChar"/>
    <w:uiPriority w:val="1"/>
    <w:qFormat/>
    <w:rsid w:val="00836F54"/>
    <w:pPr>
      <w:spacing w:after="0" w:line="240" w:lineRule="auto"/>
    </w:pPr>
    <w:rPr>
      <w:rFonts w:ascii="Calibri" w:eastAsia="Times New Roman" w:hAnsi="Calibri" w:cs="Times New Roman"/>
    </w:rPr>
  </w:style>
  <w:style w:type="character" w:customStyle="1" w:styleId="BezproredaChar">
    <w:name w:val="Bez proreda Char"/>
    <w:basedOn w:val="Zadanifontodlomka"/>
    <w:link w:val="Bezproreda"/>
    <w:uiPriority w:val="1"/>
    <w:rsid w:val="00836F54"/>
    <w:rPr>
      <w:rFonts w:ascii="Calibri" w:eastAsia="Times New Roman" w:hAnsi="Calibri" w:cs="Times New Roman"/>
    </w:rPr>
  </w:style>
  <w:style w:type="table" w:styleId="Reetkatablice">
    <w:name w:val="Table Grid"/>
    <w:basedOn w:val="Obinatablica"/>
    <w:uiPriority w:val="39"/>
    <w:rsid w:val="00D61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C66E46"/>
    <w:rPr>
      <w:b/>
      <w:bCs/>
    </w:rPr>
  </w:style>
  <w:style w:type="paragraph" w:styleId="StandardWeb">
    <w:name w:val="Normal (Web)"/>
    <w:basedOn w:val="Normal"/>
    <w:uiPriority w:val="99"/>
    <w:semiHidden/>
    <w:unhideWhenUsed/>
    <w:rsid w:val="00F341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5456">
      <w:bodyDiv w:val="1"/>
      <w:marLeft w:val="0"/>
      <w:marRight w:val="0"/>
      <w:marTop w:val="0"/>
      <w:marBottom w:val="0"/>
      <w:divBdr>
        <w:top w:val="none" w:sz="0" w:space="0" w:color="auto"/>
        <w:left w:val="none" w:sz="0" w:space="0" w:color="auto"/>
        <w:bottom w:val="none" w:sz="0" w:space="0" w:color="auto"/>
        <w:right w:val="none" w:sz="0" w:space="0" w:color="auto"/>
      </w:divBdr>
    </w:div>
    <w:div w:id="153301871">
      <w:bodyDiv w:val="1"/>
      <w:marLeft w:val="0"/>
      <w:marRight w:val="0"/>
      <w:marTop w:val="0"/>
      <w:marBottom w:val="0"/>
      <w:divBdr>
        <w:top w:val="none" w:sz="0" w:space="0" w:color="auto"/>
        <w:left w:val="none" w:sz="0" w:space="0" w:color="auto"/>
        <w:bottom w:val="none" w:sz="0" w:space="0" w:color="auto"/>
        <w:right w:val="none" w:sz="0" w:space="0" w:color="auto"/>
      </w:divBdr>
    </w:div>
    <w:div w:id="258606141">
      <w:bodyDiv w:val="1"/>
      <w:marLeft w:val="0"/>
      <w:marRight w:val="0"/>
      <w:marTop w:val="0"/>
      <w:marBottom w:val="0"/>
      <w:divBdr>
        <w:top w:val="none" w:sz="0" w:space="0" w:color="auto"/>
        <w:left w:val="none" w:sz="0" w:space="0" w:color="auto"/>
        <w:bottom w:val="none" w:sz="0" w:space="0" w:color="auto"/>
        <w:right w:val="none" w:sz="0" w:space="0" w:color="auto"/>
      </w:divBdr>
    </w:div>
    <w:div w:id="323316640">
      <w:bodyDiv w:val="1"/>
      <w:marLeft w:val="0"/>
      <w:marRight w:val="0"/>
      <w:marTop w:val="0"/>
      <w:marBottom w:val="0"/>
      <w:divBdr>
        <w:top w:val="none" w:sz="0" w:space="0" w:color="auto"/>
        <w:left w:val="none" w:sz="0" w:space="0" w:color="auto"/>
        <w:bottom w:val="none" w:sz="0" w:space="0" w:color="auto"/>
        <w:right w:val="none" w:sz="0" w:space="0" w:color="auto"/>
      </w:divBdr>
    </w:div>
    <w:div w:id="464157092">
      <w:bodyDiv w:val="1"/>
      <w:marLeft w:val="0"/>
      <w:marRight w:val="0"/>
      <w:marTop w:val="0"/>
      <w:marBottom w:val="0"/>
      <w:divBdr>
        <w:top w:val="none" w:sz="0" w:space="0" w:color="auto"/>
        <w:left w:val="none" w:sz="0" w:space="0" w:color="auto"/>
        <w:bottom w:val="none" w:sz="0" w:space="0" w:color="auto"/>
        <w:right w:val="none" w:sz="0" w:space="0" w:color="auto"/>
      </w:divBdr>
    </w:div>
    <w:div w:id="757170105">
      <w:bodyDiv w:val="1"/>
      <w:marLeft w:val="0"/>
      <w:marRight w:val="0"/>
      <w:marTop w:val="0"/>
      <w:marBottom w:val="0"/>
      <w:divBdr>
        <w:top w:val="none" w:sz="0" w:space="0" w:color="auto"/>
        <w:left w:val="none" w:sz="0" w:space="0" w:color="auto"/>
        <w:bottom w:val="none" w:sz="0" w:space="0" w:color="auto"/>
        <w:right w:val="none" w:sz="0" w:space="0" w:color="auto"/>
      </w:divBdr>
    </w:div>
    <w:div w:id="888885340">
      <w:bodyDiv w:val="1"/>
      <w:marLeft w:val="0"/>
      <w:marRight w:val="0"/>
      <w:marTop w:val="0"/>
      <w:marBottom w:val="0"/>
      <w:divBdr>
        <w:top w:val="none" w:sz="0" w:space="0" w:color="auto"/>
        <w:left w:val="none" w:sz="0" w:space="0" w:color="auto"/>
        <w:bottom w:val="none" w:sz="0" w:space="0" w:color="auto"/>
        <w:right w:val="none" w:sz="0" w:space="0" w:color="auto"/>
      </w:divBdr>
    </w:div>
    <w:div w:id="921183537">
      <w:bodyDiv w:val="1"/>
      <w:marLeft w:val="0"/>
      <w:marRight w:val="0"/>
      <w:marTop w:val="0"/>
      <w:marBottom w:val="0"/>
      <w:divBdr>
        <w:top w:val="none" w:sz="0" w:space="0" w:color="auto"/>
        <w:left w:val="none" w:sz="0" w:space="0" w:color="auto"/>
        <w:bottom w:val="none" w:sz="0" w:space="0" w:color="auto"/>
        <w:right w:val="none" w:sz="0" w:space="0" w:color="auto"/>
      </w:divBdr>
    </w:div>
    <w:div w:id="946233246">
      <w:bodyDiv w:val="1"/>
      <w:marLeft w:val="0"/>
      <w:marRight w:val="0"/>
      <w:marTop w:val="0"/>
      <w:marBottom w:val="0"/>
      <w:divBdr>
        <w:top w:val="none" w:sz="0" w:space="0" w:color="auto"/>
        <w:left w:val="none" w:sz="0" w:space="0" w:color="auto"/>
        <w:bottom w:val="none" w:sz="0" w:space="0" w:color="auto"/>
        <w:right w:val="none" w:sz="0" w:space="0" w:color="auto"/>
      </w:divBdr>
    </w:div>
    <w:div w:id="970208044">
      <w:bodyDiv w:val="1"/>
      <w:marLeft w:val="0"/>
      <w:marRight w:val="0"/>
      <w:marTop w:val="0"/>
      <w:marBottom w:val="0"/>
      <w:divBdr>
        <w:top w:val="none" w:sz="0" w:space="0" w:color="auto"/>
        <w:left w:val="none" w:sz="0" w:space="0" w:color="auto"/>
        <w:bottom w:val="none" w:sz="0" w:space="0" w:color="auto"/>
        <w:right w:val="none" w:sz="0" w:space="0" w:color="auto"/>
      </w:divBdr>
    </w:div>
    <w:div w:id="1008799182">
      <w:bodyDiv w:val="1"/>
      <w:marLeft w:val="0"/>
      <w:marRight w:val="0"/>
      <w:marTop w:val="0"/>
      <w:marBottom w:val="0"/>
      <w:divBdr>
        <w:top w:val="none" w:sz="0" w:space="0" w:color="auto"/>
        <w:left w:val="none" w:sz="0" w:space="0" w:color="auto"/>
        <w:bottom w:val="none" w:sz="0" w:space="0" w:color="auto"/>
        <w:right w:val="none" w:sz="0" w:space="0" w:color="auto"/>
      </w:divBdr>
    </w:div>
    <w:div w:id="1165583918">
      <w:bodyDiv w:val="1"/>
      <w:marLeft w:val="0"/>
      <w:marRight w:val="0"/>
      <w:marTop w:val="0"/>
      <w:marBottom w:val="0"/>
      <w:divBdr>
        <w:top w:val="none" w:sz="0" w:space="0" w:color="auto"/>
        <w:left w:val="none" w:sz="0" w:space="0" w:color="auto"/>
        <w:bottom w:val="none" w:sz="0" w:space="0" w:color="auto"/>
        <w:right w:val="none" w:sz="0" w:space="0" w:color="auto"/>
      </w:divBdr>
    </w:div>
    <w:div w:id="1252927321">
      <w:bodyDiv w:val="1"/>
      <w:marLeft w:val="0"/>
      <w:marRight w:val="0"/>
      <w:marTop w:val="0"/>
      <w:marBottom w:val="0"/>
      <w:divBdr>
        <w:top w:val="none" w:sz="0" w:space="0" w:color="auto"/>
        <w:left w:val="none" w:sz="0" w:space="0" w:color="auto"/>
        <w:bottom w:val="none" w:sz="0" w:space="0" w:color="auto"/>
        <w:right w:val="none" w:sz="0" w:space="0" w:color="auto"/>
      </w:divBdr>
    </w:div>
    <w:div w:id="1351032396">
      <w:bodyDiv w:val="1"/>
      <w:marLeft w:val="0"/>
      <w:marRight w:val="0"/>
      <w:marTop w:val="0"/>
      <w:marBottom w:val="0"/>
      <w:divBdr>
        <w:top w:val="none" w:sz="0" w:space="0" w:color="auto"/>
        <w:left w:val="none" w:sz="0" w:space="0" w:color="auto"/>
        <w:bottom w:val="none" w:sz="0" w:space="0" w:color="auto"/>
        <w:right w:val="none" w:sz="0" w:space="0" w:color="auto"/>
      </w:divBdr>
    </w:div>
    <w:div w:id="1796439177">
      <w:bodyDiv w:val="1"/>
      <w:marLeft w:val="0"/>
      <w:marRight w:val="0"/>
      <w:marTop w:val="0"/>
      <w:marBottom w:val="0"/>
      <w:divBdr>
        <w:top w:val="none" w:sz="0" w:space="0" w:color="auto"/>
        <w:left w:val="none" w:sz="0" w:space="0" w:color="auto"/>
        <w:bottom w:val="none" w:sz="0" w:space="0" w:color="auto"/>
        <w:right w:val="none" w:sz="0" w:space="0" w:color="auto"/>
      </w:divBdr>
    </w:div>
    <w:div w:id="1878078566">
      <w:bodyDiv w:val="1"/>
      <w:marLeft w:val="0"/>
      <w:marRight w:val="0"/>
      <w:marTop w:val="0"/>
      <w:marBottom w:val="0"/>
      <w:divBdr>
        <w:top w:val="none" w:sz="0" w:space="0" w:color="auto"/>
        <w:left w:val="none" w:sz="0" w:space="0" w:color="auto"/>
        <w:bottom w:val="none" w:sz="0" w:space="0" w:color="auto"/>
        <w:right w:val="none" w:sz="0" w:space="0" w:color="auto"/>
      </w:divBdr>
    </w:div>
    <w:div w:id="19647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ed@os-drfranjetudmana-knin.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2281</Words>
  <Characters>13008</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Gugo</dc:creator>
  <cp:keywords/>
  <dc:description/>
  <cp:lastModifiedBy>Katarina Gugo</cp:lastModifiedBy>
  <cp:revision>25</cp:revision>
  <cp:lastPrinted>2026-03-10T07:28:00Z</cp:lastPrinted>
  <dcterms:created xsi:type="dcterms:W3CDTF">2025-03-21T07:38:00Z</dcterms:created>
  <dcterms:modified xsi:type="dcterms:W3CDTF">2026-05-29T06:21:00Z</dcterms:modified>
</cp:coreProperties>
</file>